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85" w:rsidRPr="001C39C1" w:rsidRDefault="0067448B" w:rsidP="00757A35">
      <w:pPr>
        <w:pStyle w:val="BodyTextIndent"/>
        <w:spacing w:line="240" w:lineRule="auto"/>
        <w:ind w:firstLine="0"/>
        <w:jc w:val="center"/>
        <w:rPr>
          <w:rFonts w:asciiTheme="majorBidi" w:hAnsiTheme="majorBidi" w:cstheme="majorBidi"/>
          <w:b/>
          <w:sz w:val="22"/>
          <w:szCs w:val="22"/>
        </w:rPr>
      </w:pPr>
      <w:r w:rsidRPr="001C39C1">
        <w:rPr>
          <w:rFonts w:asciiTheme="majorBidi" w:hAnsiTheme="majorBidi" w:cstheme="majorBidi"/>
          <w:b/>
          <w:sz w:val="22"/>
          <w:szCs w:val="22"/>
        </w:rPr>
        <w:t xml:space="preserve">HUBUNGAN ANTARA STATUS EKONOMI DAN PENDIDIKAN DENGAN KEJADIAN ISPA DI </w:t>
      </w:r>
      <w:r w:rsidR="0076591C">
        <w:rPr>
          <w:rFonts w:asciiTheme="majorBidi" w:hAnsiTheme="majorBidi" w:cstheme="majorBidi"/>
          <w:b/>
          <w:sz w:val="22"/>
          <w:szCs w:val="22"/>
        </w:rPr>
        <w:t>PUSKESMAS 4 ULU PALEMBANG</w:t>
      </w:r>
    </w:p>
    <w:p w:rsidR="00906285" w:rsidRPr="001C39C1" w:rsidRDefault="0067448B" w:rsidP="00757A35">
      <w:pPr>
        <w:pStyle w:val="BodyTextIndent"/>
        <w:spacing w:line="240" w:lineRule="auto"/>
        <w:ind w:firstLine="0"/>
        <w:jc w:val="center"/>
        <w:rPr>
          <w:rFonts w:asciiTheme="majorBidi" w:hAnsiTheme="majorBidi" w:cstheme="majorBidi"/>
          <w:b/>
          <w:sz w:val="22"/>
          <w:szCs w:val="22"/>
        </w:rPr>
      </w:pPr>
      <w:r w:rsidRPr="001C39C1">
        <w:rPr>
          <w:rFonts w:asciiTheme="majorBidi" w:hAnsiTheme="majorBidi" w:cstheme="majorBidi"/>
          <w:b/>
          <w:sz w:val="22"/>
          <w:szCs w:val="22"/>
        </w:rPr>
        <w:t>TAHUN 2011</w:t>
      </w:r>
      <w:r w:rsidR="00906285" w:rsidRPr="001C39C1">
        <w:rPr>
          <w:rFonts w:asciiTheme="majorBidi" w:hAnsiTheme="majorBidi" w:cstheme="majorBidi"/>
          <w:b/>
          <w:sz w:val="22"/>
          <w:szCs w:val="22"/>
        </w:rPr>
        <w:t xml:space="preserve"> </w:t>
      </w:r>
    </w:p>
    <w:p w:rsidR="00906285" w:rsidRPr="001C39C1" w:rsidRDefault="00906285" w:rsidP="00757A35">
      <w:pPr>
        <w:pStyle w:val="BodyTextIndent"/>
        <w:spacing w:line="240" w:lineRule="auto"/>
        <w:ind w:firstLine="0"/>
        <w:jc w:val="center"/>
        <w:rPr>
          <w:rFonts w:asciiTheme="majorBidi" w:hAnsiTheme="majorBidi" w:cstheme="majorBidi"/>
          <w:b/>
          <w:sz w:val="22"/>
          <w:szCs w:val="22"/>
        </w:rPr>
      </w:pPr>
    </w:p>
    <w:p w:rsidR="0067448B" w:rsidRPr="001C39C1" w:rsidRDefault="00A80C65" w:rsidP="000B6721">
      <w:pPr>
        <w:pStyle w:val="BodyTextIndent"/>
        <w:spacing w:line="240" w:lineRule="auto"/>
        <w:ind w:firstLine="0"/>
        <w:jc w:val="center"/>
        <w:rPr>
          <w:rFonts w:asciiTheme="majorBidi" w:hAnsiTheme="majorBidi" w:cstheme="majorBidi"/>
          <w:b/>
          <w:bCs/>
          <w:sz w:val="22"/>
          <w:szCs w:val="22"/>
        </w:rPr>
      </w:pPr>
      <w:r>
        <w:rPr>
          <w:rFonts w:asciiTheme="majorBidi" w:hAnsiTheme="majorBidi" w:cstheme="majorBidi"/>
          <w:b/>
          <w:bCs/>
          <w:sz w:val="22"/>
          <w:szCs w:val="22"/>
        </w:rPr>
        <w:t>Lili Andriani</w:t>
      </w:r>
    </w:p>
    <w:p w:rsidR="00757A35" w:rsidRPr="001C39C1" w:rsidRDefault="00757A35" w:rsidP="00757A35">
      <w:pPr>
        <w:pStyle w:val="BodyTextIndent"/>
        <w:spacing w:line="240" w:lineRule="auto"/>
        <w:ind w:firstLine="0"/>
        <w:jc w:val="center"/>
        <w:rPr>
          <w:rFonts w:asciiTheme="majorBidi" w:hAnsiTheme="majorBidi" w:cstheme="majorBidi"/>
          <w:bCs/>
          <w:spacing w:val="-4"/>
          <w:sz w:val="22"/>
          <w:szCs w:val="22"/>
        </w:rPr>
      </w:pPr>
      <w:r w:rsidRPr="001C39C1">
        <w:rPr>
          <w:rFonts w:asciiTheme="majorBidi" w:hAnsiTheme="majorBidi" w:cstheme="majorBidi"/>
          <w:bCs/>
          <w:spacing w:val="-4"/>
          <w:sz w:val="22"/>
          <w:szCs w:val="22"/>
        </w:rPr>
        <w:t xml:space="preserve">Dosen Akbid Budi Mulia </w:t>
      </w:r>
      <w:r w:rsidR="003F324F">
        <w:rPr>
          <w:rFonts w:asciiTheme="majorBidi" w:hAnsiTheme="majorBidi" w:cstheme="majorBidi"/>
          <w:bCs/>
          <w:spacing w:val="-4"/>
          <w:sz w:val="22"/>
          <w:szCs w:val="22"/>
        </w:rPr>
        <w:t>Palembang</w:t>
      </w:r>
    </w:p>
    <w:p w:rsidR="00757A35" w:rsidRPr="001C39C1" w:rsidRDefault="00757A35" w:rsidP="00757A35">
      <w:pPr>
        <w:pStyle w:val="BodyTextIndent"/>
        <w:spacing w:line="240" w:lineRule="auto"/>
        <w:ind w:firstLine="0"/>
        <w:jc w:val="center"/>
        <w:rPr>
          <w:rFonts w:asciiTheme="majorBidi" w:hAnsiTheme="majorBidi" w:cstheme="majorBidi"/>
          <w:bCs/>
          <w:spacing w:val="-4"/>
          <w:sz w:val="22"/>
          <w:szCs w:val="22"/>
        </w:rPr>
      </w:pPr>
    </w:p>
    <w:p w:rsidR="00757A35" w:rsidRPr="0076591C" w:rsidRDefault="00757A35" w:rsidP="00757A35">
      <w:pPr>
        <w:pStyle w:val="BodyTextIndent"/>
        <w:spacing w:line="240" w:lineRule="auto"/>
        <w:ind w:firstLine="0"/>
        <w:jc w:val="center"/>
        <w:rPr>
          <w:rFonts w:asciiTheme="majorBidi" w:hAnsiTheme="majorBidi" w:cstheme="majorBidi"/>
          <w:b/>
          <w:spacing w:val="-4"/>
          <w:sz w:val="22"/>
          <w:szCs w:val="22"/>
        </w:rPr>
      </w:pPr>
      <w:r w:rsidRPr="0076591C">
        <w:rPr>
          <w:rFonts w:asciiTheme="majorBidi" w:hAnsiTheme="majorBidi" w:cstheme="majorBidi"/>
          <w:b/>
          <w:spacing w:val="-4"/>
          <w:sz w:val="22"/>
          <w:szCs w:val="22"/>
        </w:rPr>
        <w:t>ABSTRACT</w:t>
      </w:r>
    </w:p>
    <w:p w:rsidR="00906285" w:rsidRPr="0076591C" w:rsidRDefault="00906285" w:rsidP="0076591C">
      <w:pPr>
        <w:spacing w:after="0" w:line="240" w:lineRule="auto"/>
        <w:ind w:firstLine="720"/>
        <w:jc w:val="both"/>
        <w:rPr>
          <w:rFonts w:asciiTheme="majorBidi" w:hAnsiTheme="majorBidi" w:cstheme="majorBidi"/>
        </w:rPr>
      </w:pPr>
      <w:r w:rsidRPr="0076591C">
        <w:rPr>
          <w:rFonts w:asciiTheme="majorBidi" w:hAnsiTheme="majorBidi" w:cstheme="majorBidi"/>
        </w:rPr>
        <w:t xml:space="preserve">Upper respiratory tract infection is an acute inflammation of upper and lower respiratory tract caused by the infection with microorganisme or bacteria, viruses or reketsia without or accompanied by inflamation of the lung parenchyma and the entry of microorganisme. The purpose of this study to dtermine the relationship between economic status and education mother with ISPA accident at </w:t>
      </w:r>
      <w:r w:rsidR="0076591C" w:rsidRPr="0076591C">
        <w:rPr>
          <w:rFonts w:asciiTheme="majorBidi" w:hAnsiTheme="majorBidi" w:cstheme="majorBidi"/>
        </w:rPr>
        <w:t>4 Ulu</w:t>
      </w:r>
      <w:r w:rsidR="0076591C">
        <w:rPr>
          <w:rFonts w:asciiTheme="majorBidi" w:hAnsiTheme="majorBidi" w:cstheme="majorBidi"/>
        </w:rPr>
        <w:t xml:space="preserve"> Health Center</w:t>
      </w:r>
      <w:r w:rsidR="0076591C" w:rsidRPr="0076591C">
        <w:rPr>
          <w:rFonts w:asciiTheme="majorBidi" w:hAnsiTheme="majorBidi" w:cstheme="majorBidi"/>
        </w:rPr>
        <w:t xml:space="preserve"> Palembang</w:t>
      </w:r>
      <w:r w:rsidR="0076591C">
        <w:rPr>
          <w:rFonts w:asciiTheme="majorBidi" w:hAnsiTheme="majorBidi" w:cstheme="majorBidi"/>
        </w:rPr>
        <w:t xml:space="preserve"> </w:t>
      </w:r>
      <w:r w:rsidRPr="0076591C">
        <w:rPr>
          <w:rFonts w:asciiTheme="majorBidi" w:hAnsiTheme="majorBidi" w:cstheme="majorBidi"/>
        </w:rPr>
        <w:t xml:space="preserve">Tahun 2011. This study uses survey methods Cross Sectional analitic approach. Sampling is conducted in a random sistem with simple random sampling technique. The population in this study was all mother who brought their babies coming to </w:t>
      </w:r>
      <w:r w:rsidR="0076591C" w:rsidRPr="0076591C">
        <w:rPr>
          <w:rFonts w:asciiTheme="majorBidi" w:hAnsiTheme="majorBidi" w:cstheme="majorBidi"/>
        </w:rPr>
        <w:t xml:space="preserve">4 Ulu </w:t>
      </w:r>
      <w:r w:rsidR="0076591C">
        <w:rPr>
          <w:rFonts w:asciiTheme="majorBidi" w:hAnsiTheme="majorBidi" w:cstheme="majorBidi"/>
        </w:rPr>
        <w:t>Health Center</w:t>
      </w:r>
      <w:r w:rsidR="0076591C" w:rsidRPr="0076591C">
        <w:rPr>
          <w:rFonts w:asciiTheme="majorBidi" w:hAnsiTheme="majorBidi" w:cstheme="majorBidi"/>
        </w:rPr>
        <w:t xml:space="preserve"> Palembang</w:t>
      </w:r>
      <w:r w:rsidR="0076591C">
        <w:rPr>
          <w:rFonts w:asciiTheme="majorBidi" w:hAnsiTheme="majorBidi" w:cstheme="majorBidi"/>
        </w:rPr>
        <w:t xml:space="preserve"> </w:t>
      </w:r>
      <w:r w:rsidRPr="0076591C">
        <w:rPr>
          <w:rFonts w:asciiTheme="majorBidi" w:hAnsiTheme="majorBidi" w:cstheme="majorBidi"/>
        </w:rPr>
        <w:t>Tahun 2011 with a sample size of 158 Responden. The result of data analysis shows the majority of respondens who suffer with ISPA accident is 56,2 % and the majority of responden who suffer not with ISPA accident is 43,7 %. The responden with low education is 53 responden ( 59,5 % ). And responden with Low economic status same with low education is 53 responden ( 59, 5 % ). From the Chi-Square statistical test, we find a significant association between economic status with the ISPA accident where ( p value = 0,000 ) and also education with ISPA accident where ( p value =</w:t>
      </w:r>
      <w:r w:rsidR="0076591C">
        <w:rPr>
          <w:rFonts w:asciiTheme="majorBidi" w:hAnsiTheme="majorBidi" w:cstheme="majorBidi"/>
        </w:rPr>
        <w:t xml:space="preserve"> </w:t>
      </w:r>
      <w:r w:rsidRPr="0076591C">
        <w:rPr>
          <w:rFonts w:asciiTheme="majorBidi" w:hAnsiTheme="majorBidi" w:cstheme="majorBidi"/>
        </w:rPr>
        <w:t>0,045 ). The reserch is expected for the heath care providers would be able to provide information about the importance of handling and prevention of respiratory infection the in infants.</w:t>
      </w:r>
    </w:p>
    <w:p w:rsidR="00700A3F" w:rsidRPr="0076591C" w:rsidRDefault="00876515" w:rsidP="00700A3F">
      <w:pPr>
        <w:contextualSpacing/>
        <w:rPr>
          <w:rFonts w:asciiTheme="majorBidi" w:hAnsiTheme="majorBidi" w:cstheme="majorBidi"/>
          <w:b/>
        </w:rPr>
      </w:pPr>
      <w:r w:rsidRPr="0076591C">
        <w:rPr>
          <w:rFonts w:asciiTheme="majorBidi" w:hAnsiTheme="majorBidi" w:cstheme="majorBidi"/>
        </w:rPr>
        <w:br/>
      </w:r>
      <w:r w:rsidRPr="0076591C">
        <w:rPr>
          <w:rStyle w:val="hps"/>
          <w:rFonts w:asciiTheme="majorBidi" w:hAnsiTheme="majorBidi" w:cstheme="majorBidi"/>
          <w:b/>
        </w:rPr>
        <w:t>Keywords</w:t>
      </w:r>
      <w:r w:rsidRPr="0076591C">
        <w:rPr>
          <w:rStyle w:val="hps"/>
          <w:rFonts w:asciiTheme="majorBidi" w:hAnsiTheme="majorBidi" w:cstheme="majorBidi"/>
          <w:b/>
        </w:rPr>
        <w:tab/>
      </w:r>
      <w:r w:rsidRPr="0076591C">
        <w:rPr>
          <w:rFonts w:asciiTheme="majorBidi" w:hAnsiTheme="majorBidi" w:cstheme="majorBidi"/>
          <w:b/>
        </w:rPr>
        <w:t xml:space="preserve">: </w:t>
      </w:r>
      <w:r w:rsidR="00700A3F" w:rsidRPr="0076591C">
        <w:rPr>
          <w:rFonts w:asciiTheme="majorBidi" w:hAnsiTheme="majorBidi" w:cstheme="majorBidi"/>
          <w:b/>
        </w:rPr>
        <w:t xml:space="preserve"> </w:t>
      </w:r>
      <w:r w:rsidR="00906285" w:rsidRPr="0076591C">
        <w:rPr>
          <w:rFonts w:asciiTheme="majorBidi" w:hAnsiTheme="majorBidi" w:cstheme="majorBidi"/>
          <w:b/>
        </w:rPr>
        <w:t xml:space="preserve"> ISPA Accident</w:t>
      </w:r>
    </w:p>
    <w:p w:rsidR="00757A35" w:rsidRPr="001C39C1" w:rsidRDefault="00757A35" w:rsidP="00757A35">
      <w:pPr>
        <w:pStyle w:val="BodyTextIndent"/>
        <w:spacing w:line="240" w:lineRule="auto"/>
        <w:ind w:firstLine="0"/>
        <w:jc w:val="left"/>
        <w:rPr>
          <w:rFonts w:asciiTheme="majorBidi" w:hAnsiTheme="majorBidi" w:cstheme="majorBidi"/>
          <w:b/>
          <w:bCs/>
          <w:sz w:val="22"/>
          <w:szCs w:val="22"/>
        </w:rPr>
      </w:pPr>
    </w:p>
    <w:p w:rsidR="00757A35" w:rsidRPr="001C39C1" w:rsidRDefault="00757A35" w:rsidP="00757A35">
      <w:pPr>
        <w:pStyle w:val="BodyTextIndent"/>
        <w:spacing w:line="240" w:lineRule="auto"/>
        <w:ind w:firstLine="0"/>
        <w:jc w:val="center"/>
        <w:rPr>
          <w:rFonts w:asciiTheme="majorBidi" w:hAnsiTheme="majorBidi" w:cstheme="majorBidi"/>
          <w:b/>
          <w:bCs/>
          <w:sz w:val="22"/>
          <w:szCs w:val="22"/>
        </w:rPr>
      </w:pPr>
      <w:r w:rsidRPr="001C39C1">
        <w:rPr>
          <w:rFonts w:asciiTheme="majorBidi" w:hAnsiTheme="majorBidi" w:cstheme="majorBidi"/>
          <w:b/>
          <w:bCs/>
          <w:sz w:val="22"/>
          <w:szCs w:val="22"/>
        </w:rPr>
        <w:t>ABSTRAK</w:t>
      </w:r>
    </w:p>
    <w:p w:rsidR="00906285" w:rsidRPr="001C39C1" w:rsidRDefault="00906285" w:rsidP="0067448B">
      <w:pPr>
        <w:spacing w:after="0" w:line="240" w:lineRule="auto"/>
        <w:ind w:firstLine="720"/>
        <w:jc w:val="both"/>
        <w:rPr>
          <w:rFonts w:asciiTheme="majorBidi" w:hAnsiTheme="majorBidi" w:cstheme="majorBidi"/>
        </w:rPr>
      </w:pPr>
      <w:r w:rsidRPr="001C39C1">
        <w:rPr>
          <w:rFonts w:asciiTheme="majorBidi" w:hAnsiTheme="majorBidi" w:cstheme="majorBidi"/>
        </w:rPr>
        <w:t xml:space="preserve">Infeksi Saluran Pernafasan Atas adalah radang akut saluran pernafasan atas maupun bawah yang disebabkan oleh infeksi jasad renik atau bakteri, virus maupun reketsia tanpa atau disertai dengan radang parenkim paru dan masuknya mikroorganisme dalam saluran pernafasan yang menimbulkan gejala penyakit yang berlangsung sampai 14 hari. Tujuan penelitian ini adalah untuk mengetahui hubungan antara status ekonomi dan pendidikan dengan kejadian ISPA pada balita di </w:t>
      </w:r>
      <w:r w:rsidR="0076591C">
        <w:rPr>
          <w:rFonts w:asciiTheme="majorBidi" w:hAnsiTheme="majorBidi" w:cstheme="majorBidi"/>
        </w:rPr>
        <w:t>Puskesmas 4 Ulu Palembang</w:t>
      </w:r>
      <w:r w:rsidR="003F324F">
        <w:rPr>
          <w:rFonts w:asciiTheme="majorBidi" w:hAnsiTheme="majorBidi" w:cstheme="majorBidi"/>
        </w:rPr>
        <w:t xml:space="preserve"> </w:t>
      </w:r>
      <w:r w:rsidRPr="001C39C1">
        <w:rPr>
          <w:rFonts w:asciiTheme="majorBidi" w:hAnsiTheme="majorBidi" w:cstheme="majorBidi"/>
        </w:rPr>
        <w:t xml:space="preserve">Tahun 2011. Penelitian ini menggunakan metode survey analitik dengan pendekatan </w:t>
      </w:r>
      <w:r w:rsidRPr="001C39C1">
        <w:rPr>
          <w:rFonts w:asciiTheme="majorBidi" w:hAnsiTheme="majorBidi" w:cstheme="majorBidi"/>
          <w:i/>
        </w:rPr>
        <w:t xml:space="preserve">Cross Sectional. </w:t>
      </w:r>
      <w:r w:rsidRPr="001C39C1">
        <w:rPr>
          <w:rFonts w:asciiTheme="majorBidi" w:hAnsiTheme="majorBidi" w:cstheme="majorBidi"/>
        </w:rPr>
        <w:t xml:space="preserve">Pengambilan sampel dilakukan secara random dengan tehnik </w:t>
      </w:r>
      <w:r w:rsidRPr="001C39C1">
        <w:rPr>
          <w:rFonts w:asciiTheme="majorBidi" w:hAnsiTheme="majorBidi" w:cstheme="majorBidi"/>
          <w:i/>
          <w:iCs/>
        </w:rPr>
        <w:t>simple random sampling</w:t>
      </w:r>
      <w:r w:rsidRPr="001C39C1">
        <w:rPr>
          <w:rFonts w:asciiTheme="majorBidi" w:hAnsiTheme="majorBidi" w:cstheme="majorBidi"/>
        </w:rPr>
        <w:t xml:space="preserve">. Populasi pada penelitian ini adalah semua ibu yang membawa balita datang berobat ke </w:t>
      </w:r>
      <w:r w:rsidR="0076591C">
        <w:rPr>
          <w:rFonts w:asciiTheme="majorBidi" w:hAnsiTheme="majorBidi" w:cstheme="majorBidi"/>
        </w:rPr>
        <w:t>Puskesmas 4 Ulu Palembang</w:t>
      </w:r>
      <w:r w:rsidR="003F324F">
        <w:rPr>
          <w:rFonts w:asciiTheme="majorBidi" w:hAnsiTheme="majorBidi" w:cstheme="majorBidi"/>
        </w:rPr>
        <w:t xml:space="preserve"> </w:t>
      </w:r>
      <w:r w:rsidRPr="001C39C1">
        <w:rPr>
          <w:rFonts w:asciiTheme="majorBidi" w:hAnsiTheme="majorBidi" w:cstheme="majorBidi"/>
        </w:rPr>
        <w:t xml:space="preserve">Tahun 2011. Sampelnya berjumlah 158 responden. Hasil analisis data menunjukkan responden yang menderita ISPA sebesar 56,3 % dan yang tidak menderita ISPA sebesar 43,7 %. Responden yang berpendidikan rendah sebesar 53 responden ( 59,5 ) dan responden dengan status ekonomi rendah sebesar 53 responden ( 59,5 ). Dari hasil uji statistik dengan menggunakan </w:t>
      </w:r>
      <w:r w:rsidRPr="001C39C1">
        <w:rPr>
          <w:rFonts w:asciiTheme="majorBidi" w:hAnsiTheme="majorBidi" w:cstheme="majorBidi"/>
          <w:i/>
        </w:rPr>
        <w:t xml:space="preserve">Chi-Square </w:t>
      </w:r>
      <w:r w:rsidRPr="001C39C1">
        <w:rPr>
          <w:rFonts w:asciiTheme="majorBidi" w:hAnsiTheme="majorBidi" w:cstheme="majorBidi"/>
        </w:rPr>
        <w:t xml:space="preserve">didapatkan adanyan hubungan yang bermakna antara status ekonomi dengan kejadian ISPA pada balita dimana ( </w:t>
      </w:r>
      <w:r w:rsidRPr="001C39C1">
        <w:rPr>
          <w:rFonts w:asciiTheme="majorBidi" w:hAnsiTheme="majorBidi" w:cstheme="majorBidi"/>
          <w:i/>
        </w:rPr>
        <w:t>p value = 0,000 )</w:t>
      </w:r>
      <w:r w:rsidRPr="001C39C1">
        <w:rPr>
          <w:rFonts w:asciiTheme="majorBidi" w:hAnsiTheme="majorBidi" w:cstheme="majorBidi"/>
        </w:rPr>
        <w:t xml:space="preserve"> dan pendidikan dengan kejadian ISPA pada balita dimana (</w:t>
      </w:r>
      <w:r w:rsidRPr="001C39C1">
        <w:rPr>
          <w:rFonts w:asciiTheme="majorBidi" w:hAnsiTheme="majorBidi" w:cstheme="majorBidi"/>
          <w:i/>
        </w:rPr>
        <w:t>p value = 0,045 )</w:t>
      </w:r>
      <w:r w:rsidRPr="001C39C1">
        <w:rPr>
          <w:rFonts w:asciiTheme="majorBidi" w:hAnsiTheme="majorBidi" w:cstheme="majorBidi"/>
        </w:rPr>
        <w:t xml:space="preserve">. Melalui penelitian ini diharapkan para petugas kesehatan dapat memberikan penenyuluhan tentang pentingnya penanganan dan pencegahan ISPA pada balita. </w:t>
      </w:r>
    </w:p>
    <w:p w:rsidR="00A17361" w:rsidRPr="001C39C1" w:rsidRDefault="00A17361" w:rsidP="00757A35">
      <w:pPr>
        <w:spacing w:after="0"/>
        <w:jc w:val="both"/>
        <w:rPr>
          <w:rFonts w:asciiTheme="majorBidi" w:hAnsiTheme="majorBidi" w:cstheme="majorBidi"/>
          <w:bCs/>
        </w:rPr>
      </w:pPr>
    </w:p>
    <w:p w:rsidR="00757A35" w:rsidRPr="001C39C1" w:rsidRDefault="00876515" w:rsidP="0067448B">
      <w:pPr>
        <w:contextualSpacing/>
        <w:rPr>
          <w:rFonts w:asciiTheme="majorBidi" w:hAnsiTheme="majorBidi" w:cstheme="majorBidi"/>
          <w:b/>
        </w:rPr>
      </w:pPr>
      <w:r w:rsidRPr="001C39C1">
        <w:rPr>
          <w:rFonts w:asciiTheme="majorBidi" w:hAnsiTheme="majorBidi" w:cstheme="majorBidi"/>
          <w:b/>
        </w:rPr>
        <w:t xml:space="preserve">Kata Kunci </w:t>
      </w:r>
      <w:r w:rsidRPr="001C39C1">
        <w:rPr>
          <w:rFonts w:asciiTheme="majorBidi" w:hAnsiTheme="majorBidi" w:cstheme="majorBidi"/>
          <w:b/>
        </w:rPr>
        <w:tab/>
      </w:r>
      <w:r w:rsidRPr="001C39C1">
        <w:rPr>
          <w:rFonts w:asciiTheme="majorBidi" w:hAnsiTheme="majorBidi" w:cstheme="majorBidi"/>
          <w:b/>
        </w:rPr>
        <w:tab/>
        <w:t xml:space="preserve">: </w:t>
      </w:r>
      <w:r w:rsidR="00906285" w:rsidRPr="001C39C1">
        <w:rPr>
          <w:rFonts w:asciiTheme="majorBidi" w:hAnsiTheme="majorBidi" w:cstheme="majorBidi"/>
          <w:b/>
        </w:rPr>
        <w:t>ISPA Accident</w:t>
      </w:r>
    </w:p>
    <w:p w:rsidR="0067448B" w:rsidRPr="001C39C1" w:rsidRDefault="0067448B" w:rsidP="0067448B">
      <w:pPr>
        <w:contextualSpacing/>
        <w:rPr>
          <w:rFonts w:asciiTheme="majorBidi" w:hAnsiTheme="majorBidi" w:cstheme="majorBidi"/>
          <w:b/>
        </w:rPr>
      </w:pPr>
    </w:p>
    <w:p w:rsidR="00092904" w:rsidRPr="001C39C1" w:rsidRDefault="00092904" w:rsidP="00092904">
      <w:pPr>
        <w:spacing w:line="360" w:lineRule="auto"/>
        <w:jc w:val="both"/>
        <w:rPr>
          <w:rFonts w:asciiTheme="majorBidi" w:hAnsiTheme="majorBidi" w:cstheme="majorBidi"/>
          <w:b/>
        </w:rPr>
        <w:sectPr w:rsidR="00092904" w:rsidRPr="001C39C1" w:rsidSect="001C39C1">
          <w:headerReference w:type="default" r:id="rId7"/>
          <w:footerReference w:type="default" r:id="rId8"/>
          <w:pgSz w:w="11907" w:h="16840" w:code="9"/>
          <w:pgMar w:top="1134" w:right="1134" w:bottom="1134" w:left="1701" w:header="709" w:footer="709" w:gutter="0"/>
          <w:pgNumType w:start="20"/>
          <w:cols w:space="709"/>
          <w:docGrid w:linePitch="360"/>
        </w:sectPr>
      </w:pPr>
    </w:p>
    <w:p w:rsidR="00757A35" w:rsidRPr="001C39C1" w:rsidRDefault="00757A35" w:rsidP="00757A35">
      <w:pPr>
        <w:jc w:val="both"/>
        <w:rPr>
          <w:rFonts w:asciiTheme="majorBidi" w:hAnsiTheme="majorBidi" w:cstheme="majorBidi"/>
          <w:b/>
        </w:rPr>
      </w:pPr>
      <w:r w:rsidRPr="001C39C1">
        <w:rPr>
          <w:rFonts w:asciiTheme="majorBidi" w:hAnsiTheme="majorBidi" w:cstheme="majorBidi"/>
          <w:b/>
        </w:rPr>
        <w:lastRenderedPageBreak/>
        <w:t>PENDAHULUAN</w:t>
      </w:r>
      <w:r w:rsidRPr="001C39C1">
        <w:rPr>
          <w:rFonts w:asciiTheme="majorBidi" w:hAnsiTheme="majorBidi" w:cstheme="majorBidi"/>
          <w:vertAlign w:val="superscript"/>
        </w:rPr>
        <w:tab/>
      </w:r>
    </w:p>
    <w:p w:rsidR="00906285" w:rsidRPr="001C39C1" w:rsidRDefault="001C4C56" w:rsidP="001C39C1">
      <w:pPr>
        <w:pStyle w:val="NoSpacing"/>
        <w:spacing w:line="276" w:lineRule="auto"/>
        <w:ind w:firstLine="567"/>
        <w:jc w:val="both"/>
        <w:rPr>
          <w:rFonts w:asciiTheme="majorBidi" w:hAnsiTheme="majorBidi" w:cstheme="majorBidi"/>
          <w:lang w:val="id-ID"/>
        </w:rPr>
      </w:pPr>
      <w:r>
        <w:rPr>
          <w:rFonts w:asciiTheme="majorBidi" w:hAnsiTheme="majorBidi" w:cstheme="majorBidi"/>
          <w:noProof/>
          <w:lang w:val="id-ID" w:eastAsia="id-ID"/>
        </w:rPr>
        <w:pict>
          <v:shapetype id="_x0000_t202" coordsize="21600,21600" o:spt="202" path="m,l,21600r21600,l21600,xe">
            <v:stroke joinstyle="miter"/>
            <v:path gradientshapeok="t" o:connecttype="rect"/>
          </v:shapetype>
          <v:shape id="_x0000_s1028" type="#_x0000_t202" style="position:absolute;left:0;text-align:left;margin-left:431.7pt;margin-top:67.95pt;width:29.25pt;height:18pt;z-index:251661312" stroked="f" strokecolor="blue">
            <v:textbox>
              <w:txbxContent>
                <w:p w:rsidR="001C39C1" w:rsidRDefault="001C39C1"/>
              </w:txbxContent>
            </v:textbox>
          </v:shape>
        </w:pict>
      </w:r>
      <w:r w:rsidRPr="001C4C56">
        <w:rPr>
          <w:rFonts w:asciiTheme="majorBidi" w:hAnsiTheme="majorBidi" w:cstheme="majorBidi"/>
          <w:noProof/>
        </w:rPr>
        <w:pict>
          <v:shape id="_x0000_s1026" type="#_x0000_t202" style="position:absolute;left:0;text-align:left;margin-left:204.25pt;margin-top:76.2pt;width:44pt;height:27pt;z-index:251660288" stroked="f">
            <v:textbox>
              <w:txbxContent>
                <w:p w:rsidR="00906285" w:rsidRPr="001C39C1" w:rsidRDefault="00095D1A" w:rsidP="00906285">
                  <w:pPr>
                    <w:jc w:val="center"/>
                    <w:rPr>
                      <w:rFonts w:ascii="Times New Roman" w:hAnsi="Times New Roman" w:cs="Times New Roman"/>
                    </w:rPr>
                  </w:pPr>
                  <w:r>
                    <w:rPr>
                      <w:rFonts w:ascii="Times New Roman" w:hAnsi="Times New Roman" w:cs="Times New Roman"/>
                    </w:rPr>
                    <w:t>21</w:t>
                  </w:r>
                </w:p>
              </w:txbxContent>
            </v:textbox>
          </v:shape>
        </w:pict>
      </w:r>
      <w:proofErr w:type="gramStart"/>
      <w:r w:rsidR="00906285" w:rsidRPr="001C39C1">
        <w:rPr>
          <w:rFonts w:asciiTheme="majorBidi" w:hAnsiTheme="majorBidi" w:cstheme="majorBidi"/>
        </w:rPr>
        <w:t xml:space="preserve">Penyakit Infeksi Saluran Pernapasan Akut (ISPA) mencakup penyakit saluran pernapasan bagian atas dan </w:t>
      </w:r>
      <w:r w:rsidR="001C39C1">
        <w:rPr>
          <w:rFonts w:asciiTheme="majorBidi" w:hAnsiTheme="majorBidi" w:cstheme="majorBidi"/>
        </w:rPr>
        <w:t>saluran pernapasan</w:t>
      </w:r>
      <w:r w:rsidR="00906285" w:rsidRPr="001C39C1">
        <w:rPr>
          <w:rFonts w:asciiTheme="majorBidi" w:hAnsiTheme="majorBidi" w:cstheme="majorBidi"/>
        </w:rPr>
        <w:t>bagian bawah beserta adneksanya (sinus, rongga telinga t</w:t>
      </w:r>
      <w:r w:rsidR="001C39C1">
        <w:rPr>
          <w:rFonts w:asciiTheme="majorBidi" w:hAnsiTheme="majorBidi" w:cstheme="majorBidi"/>
        </w:rPr>
        <w:t>engah, pleura).</w:t>
      </w:r>
      <w:proofErr w:type="gramEnd"/>
      <w:r w:rsidR="001C39C1">
        <w:rPr>
          <w:rFonts w:asciiTheme="majorBidi" w:hAnsiTheme="majorBidi" w:cstheme="majorBidi"/>
        </w:rPr>
        <w:t xml:space="preserve"> </w:t>
      </w:r>
      <w:proofErr w:type="gramStart"/>
      <w:r w:rsidR="001C39C1">
        <w:rPr>
          <w:rFonts w:asciiTheme="majorBidi" w:hAnsiTheme="majorBidi" w:cstheme="majorBidi"/>
        </w:rPr>
        <w:t xml:space="preserve">Infeksi </w:t>
      </w:r>
      <w:r w:rsidR="001C39C1">
        <w:rPr>
          <w:rFonts w:asciiTheme="majorBidi" w:hAnsiTheme="majorBidi" w:cstheme="majorBidi"/>
        </w:rPr>
        <w:lastRenderedPageBreak/>
        <w:t>Saluran</w:t>
      </w:r>
      <w:r w:rsidR="001C39C1">
        <w:rPr>
          <w:rFonts w:asciiTheme="majorBidi" w:hAnsiTheme="majorBidi" w:cstheme="majorBidi"/>
          <w:lang w:val="id-ID"/>
        </w:rPr>
        <w:t xml:space="preserve"> </w:t>
      </w:r>
      <w:r w:rsidR="00906285" w:rsidRPr="001C39C1">
        <w:rPr>
          <w:rFonts w:asciiTheme="majorBidi" w:hAnsiTheme="majorBidi" w:cstheme="majorBidi"/>
        </w:rPr>
        <w:t>Pernafasan Akut bagian Atas mengakibatkan kematian pada anak dalam jumlah kecil, tetapi dapat menyebabkan kecacatan misalnya dengan otitis media yang merupakan penyebab ketulian.</w:t>
      </w:r>
      <w:proofErr w:type="gramEnd"/>
      <w:r w:rsidR="00906285" w:rsidRPr="001C39C1">
        <w:rPr>
          <w:rFonts w:asciiTheme="majorBidi" w:hAnsiTheme="majorBidi" w:cstheme="majorBidi"/>
        </w:rPr>
        <w:t xml:space="preserve"> Sedangkan hampir seluruh kematian karena ISPA pada </w:t>
      </w:r>
      <w:r w:rsidR="00906285" w:rsidRPr="001C39C1">
        <w:rPr>
          <w:rFonts w:asciiTheme="majorBidi" w:hAnsiTheme="majorBidi" w:cstheme="majorBidi"/>
        </w:rPr>
        <w:lastRenderedPageBreak/>
        <w:t xml:space="preserve">anak kecil disebabkan oleh Infeksi Saluran Pernapasan Akut bagian Bawah paling sering adalah Pneumonia, </w:t>
      </w:r>
      <w:r w:rsidR="00906285" w:rsidRPr="001C39C1">
        <w:rPr>
          <w:rFonts w:asciiTheme="majorBidi" w:hAnsiTheme="majorBidi" w:cstheme="majorBidi"/>
          <w:i/>
          <w:iCs/>
        </w:rPr>
        <w:t>World Health Organization</w:t>
      </w:r>
      <w:r w:rsidR="00906285" w:rsidRPr="001C39C1">
        <w:rPr>
          <w:rFonts w:asciiTheme="majorBidi" w:hAnsiTheme="majorBidi" w:cstheme="majorBidi"/>
        </w:rPr>
        <w:t xml:space="preserve"> (WHO) memperkirakan insiden Pneumonia di Negara berkembang dengan angka kematian di atas 40 per 1,000,  kelahiran hidup adalah 15,000-20,000 per tahun pada golongan usia balita (WHO, 2009).</w:t>
      </w:r>
    </w:p>
    <w:p w:rsidR="00906285" w:rsidRPr="001C39C1" w:rsidRDefault="00906285" w:rsidP="00906285">
      <w:pPr>
        <w:pStyle w:val="NoSpacing"/>
        <w:spacing w:line="276" w:lineRule="auto"/>
        <w:ind w:firstLine="567"/>
        <w:jc w:val="both"/>
        <w:rPr>
          <w:rFonts w:asciiTheme="majorBidi" w:hAnsiTheme="majorBidi" w:cstheme="majorBidi"/>
        </w:rPr>
      </w:pPr>
      <w:r w:rsidRPr="001C39C1">
        <w:rPr>
          <w:rFonts w:asciiTheme="majorBidi" w:hAnsiTheme="majorBidi" w:cstheme="majorBidi"/>
        </w:rPr>
        <w:t>Pada tahun 2009 jumlah penemuan kasus P2 ISPA Provinsi Sumatera Selatan adalah 21.059 kasus atau 30</w:t>
      </w:r>
      <w:proofErr w:type="gramStart"/>
      <w:r w:rsidRPr="001C39C1">
        <w:rPr>
          <w:rFonts w:asciiTheme="majorBidi" w:hAnsiTheme="majorBidi" w:cstheme="majorBidi"/>
        </w:rPr>
        <w:t>,6</w:t>
      </w:r>
      <w:proofErr w:type="gramEnd"/>
      <w:r w:rsidRPr="001C39C1">
        <w:rPr>
          <w:rFonts w:asciiTheme="majorBidi" w:hAnsiTheme="majorBidi" w:cstheme="majorBidi"/>
        </w:rPr>
        <w:t xml:space="preserve"> % dari target terdiri dari target penemuan penderita sebanyak 68.785 balita. Padakasus pneumonia golongan umur &lt;1 tahun sebanyak 6.753 kasus (32</w:t>
      </w:r>
      <w:proofErr w:type="gramStart"/>
      <w:r w:rsidRPr="001C39C1">
        <w:rPr>
          <w:rFonts w:asciiTheme="majorBidi" w:hAnsiTheme="majorBidi" w:cstheme="majorBidi"/>
        </w:rPr>
        <w:t>,07</w:t>
      </w:r>
      <w:proofErr w:type="gramEnd"/>
      <w:r w:rsidRPr="001C39C1">
        <w:rPr>
          <w:rFonts w:asciiTheme="majorBidi" w:hAnsiTheme="majorBidi" w:cstheme="majorBidi"/>
        </w:rPr>
        <w:t>%) dan untuk golongan umur 1-5 tahun sebanyak 11.182 kasus (53,10%) dari seluruh kasus pneumonia. Pada pneumonia berat untuk golongan umur</w:t>
      </w:r>
      <w:r w:rsidRPr="001C39C1">
        <w:rPr>
          <w:rFonts w:asciiTheme="majorBidi" w:hAnsiTheme="majorBidi" w:cstheme="majorBidi"/>
          <w:lang w:val="id-ID"/>
        </w:rPr>
        <w:t xml:space="preserve"> </w:t>
      </w:r>
      <w:r w:rsidRPr="001C39C1">
        <w:rPr>
          <w:rFonts w:asciiTheme="majorBidi" w:hAnsiTheme="majorBidi" w:cstheme="majorBidi"/>
        </w:rPr>
        <w:t>&lt; 1 tahun sebanyak 570 kasus (2</w:t>
      </w:r>
      <w:proofErr w:type="gramStart"/>
      <w:r w:rsidRPr="001C39C1">
        <w:rPr>
          <w:rFonts w:asciiTheme="majorBidi" w:hAnsiTheme="majorBidi" w:cstheme="majorBidi"/>
        </w:rPr>
        <w:t>,7</w:t>
      </w:r>
      <w:proofErr w:type="gramEnd"/>
      <w:r w:rsidRPr="001C39C1">
        <w:rPr>
          <w:rFonts w:asciiTheme="majorBidi" w:hAnsiTheme="majorBidi" w:cstheme="majorBidi"/>
        </w:rPr>
        <w:t xml:space="preserve">%) dan pada golongan umur 1-5 tahun sebanyak 300 kasus (1,42%). Dilihat dari realisasi cakupan penderita berdasarkan target penemuan </w:t>
      </w:r>
      <w:proofErr w:type="gramStart"/>
      <w:r w:rsidRPr="001C39C1">
        <w:rPr>
          <w:rFonts w:asciiTheme="majorBidi" w:hAnsiTheme="majorBidi" w:cstheme="majorBidi"/>
        </w:rPr>
        <w:t>yang  ada</w:t>
      </w:r>
      <w:proofErr w:type="gramEnd"/>
      <w:r w:rsidRPr="001C39C1">
        <w:rPr>
          <w:rFonts w:asciiTheme="majorBidi" w:hAnsiTheme="majorBidi" w:cstheme="majorBidi"/>
        </w:rPr>
        <w:t xml:space="preserve"> persentase tertinggi dicapai oleh kabupaten Lahat (80,7%) sedangkan Kabupaten terendah yaitu Kabupaten Empat Lawang dan Kota Pagaralam masing-masing sebesesar 0 (0%) (Depkes Sumsel, 2010).</w:t>
      </w:r>
    </w:p>
    <w:p w:rsidR="00906285" w:rsidRPr="001C39C1" w:rsidRDefault="00906285" w:rsidP="00906285">
      <w:pPr>
        <w:pStyle w:val="NoSpacing"/>
        <w:spacing w:line="276" w:lineRule="auto"/>
        <w:ind w:firstLine="567"/>
        <w:jc w:val="both"/>
        <w:rPr>
          <w:rFonts w:asciiTheme="majorBidi" w:hAnsiTheme="majorBidi" w:cstheme="majorBidi"/>
        </w:rPr>
      </w:pPr>
      <w:r w:rsidRPr="001C39C1">
        <w:rPr>
          <w:rFonts w:asciiTheme="majorBidi" w:hAnsiTheme="majorBidi" w:cstheme="majorBidi"/>
        </w:rPr>
        <w:t xml:space="preserve">Berdasarkan data Dinas Kota </w:t>
      </w:r>
      <w:r w:rsidR="003F324F">
        <w:rPr>
          <w:rFonts w:asciiTheme="majorBidi" w:hAnsiTheme="majorBidi" w:cstheme="majorBidi"/>
        </w:rPr>
        <w:t>Palembang</w:t>
      </w:r>
      <w:r w:rsidRPr="001C39C1">
        <w:rPr>
          <w:rFonts w:asciiTheme="majorBidi" w:hAnsiTheme="majorBidi" w:cstheme="majorBidi"/>
        </w:rPr>
        <w:t xml:space="preserve"> angka kejadian ISPA pada anak balita pada tahun 2007 sebanyak 112.905, tahun 2008 sebanyak 116.969, tahun 2009 sebanyak 110.507 dan pada tahun 2010 sebanyak 59.298 (Dinkes Kota </w:t>
      </w:r>
      <w:r w:rsidR="003F324F">
        <w:rPr>
          <w:rFonts w:asciiTheme="majorBidi" w:hAnsiTheme="majorBidi" w:cstheme="majorBidi"/>
        </w:rPr>
        <w:t>Palembang</w:t>
      </w:r>
      <w:r w:rsidRPr="001C39C1">
        <w:rPr>
          <w:rFonts w:asciiTheme="majorBidi" w:hAnsiTheme="majorBidi" w:cstheme="majorBidi"/>
        </w:rPr>
        <w:t xml:space="preserve">  2011).</w:t>
      </w:r>
    </w:p>
    <w:p w:rsidR="00906285" w:rsidRPr="001C39C1" w:rsidRDefault="00906285" w:rsidP="003F324F">
      <w:pPr>
        <w:pStyle w:val="NoSpacing"/>
        <w:tabs>
          <w:tab w:val="left" w:pos="567"/>
        </w:tabs>
        <w:spacing w:line="276" w:lineRule="auto"/>
        <w:ind w:firstLine="567"/>
        <w:jc w:val="both"/>
        <w:rPr>
          <w:rFonts w:asciiTheme="majorBidi" w:hAnsiTheme="majorBidi" w:cstheme="majorBidi"/>
          <w:lang w:val="id-ID"/>
        </w:rPr>
      </w:pPr>
      <w:r w:rsidRPr="001C39C1">
        <w:rPr>
          <w:rFonts w:asciiTheme="majorBidi" w:hAnsiTheme="majorBidi" w:cstheme="majorBidi"/>
        </w:rPr>
        <w:t>Berdasarkan uraian di atas maka penulis tertarik untuk melakukan</w:t>
      </w:r>
      <w:bookmarkStart w:id="0" w:name="_GoBack"/>
      <w:bookmarkEnd w:id="0"/>
      <w:r w:rsidRPr="001C39C1">
        <w:rPr>
          <w:rFonts w:asciiTheme="majorBidi" w:hAnsiTheme="majorBidi" w:cstheme="majorBidi"/>
        </w:rPr>
        <w:t xml:space="preserve"> penelitian tentang hubungan antara </w:t>
      </w:r>
      <w:proofErr w:type="gramStart"/>
      <w:r w:rsidRPr="001C39C1">
        <w:rPr>
          <w:rFonts w:asciiTheme="majorBidi" w:hAnsiTheme="majorBidi" w:cstheme="majorBidi"/>
        </w:rPr>
        <w:t>status  ekonomi</w:t>
      </w:r>
      <w:proofErr w:type="gramEnd"/>
      <w:r w:rsidRPr="001C39C1">
        <w:rPr>
          <w:rFonts w:asciiTheme="majorBidi" w:hAnsiTheme="majorBidi" w:cstheme="majorBidi"/>
        </w:rPr>
        <w:t xml:space="preserve"> dan pendidikan ibu dengan kejadian ISPA pada balita di Puskesmas </w:t>
      </w:r>
      <w:r w:rsidR="003F324F">
        <w:rPr>
          <w:rFonts w:asciiTheme="majorBidi" w:hAnsiTheme="majorBidi" w:cstheme="majorBidi"/>
          <w:lang w:val="id-ID"/>
        </w:rPr>
        <w:t xml:space="preserve">4 Ulu Palembang </w:t>
      </w:r>
      <w:r w:rsidRPr="001C39C1">
        <w:rPr>
          <w:rFonts w:asciiTheme="majorBidi" w:hAnsiTheme="majorBidi" w:cstheme="majorBidi"/>
        </w:rPr>
        <w:t>Tahun 2011.</w:t>
      </w:r>
    </w:p>
    <w:p w:rsidR="00757A35" w:rsidRPr="001C39C1" w:rsidRDefault="00757A35" w:rsidP="00A36925">
      <w:pPr>
        <w:spacing w:after="0" w:line="240" w:lineRule="auto"/>
        <w:contextualSpacing/>
        <w:jc w:val="both"/>
        <w:rPr>
          <w:rFonts w:asciiTheme="majorBidi" w:hAnsiTheme="majorBidi" w:cstheme="majorBidi"/>
          <w:vertAlign w:val="superscript"/>
        </w:rPr>
      </w:pPr>
    </w:p>
    <w:p w:rsidR="00757A35" w:rsidRPr="001C39C1" w:rsidRDefault="00757A35" w:rsidP="00757A35">
      <w:pPr>
        <w:spacing w:line="240" w:lineRule="auto"/>
        <w:jc w:val="both"/>
        <w:rPr>
          <w:rFonts w:asciiTheme="majorBidi" w:hAnsiTheme="majorBidi" w:cstheme="majorBidi"/>
          <w:b/>
          <w:bCs/>
        </w:rPr>
      </w:pPr>
      <w:r w:rsidRPr="001C39C1">
        <w:rPr>
          <w:rFonts w:asciiTheme="majorBidi" w:hAnsiTheme="majorBidi" w:cstheme="majorBidi"/>
          <w:b/>
          <w:bCs/>
        </w:rPr>
        <w:t>METODE PENELITIAN</w:t>
      </w:r>
    </w:p>
    <w:p w:rsidR="00F0354C" w:rsidRPr="001C39C1" w:rsidRDefault="00F0354C" w:rsidP="00F0354C">
      <w:pPr>
        <w:pStyle w:val="NoSpacing"/>
        <w:spacing w:line="276" w:lineRule="auto"/>
        <w:ind w:firstLine="567"/>
        <w:jc w:val="both"/>
        <w:rPr>
          <w:rFonts w:asciiTheme="majorBidi" w:hAnsiTheme="majorBidi" w:cstheme="majorBidi"/>
          <w:lang w:val="id-ID"/>
        </w:rPr>
      </w:pPr>
      <w:r w:rsidRPr="001C39C1">
        <w:rPr>
          <w:rFonts w:asciiTheme="majorBidi" w:hAnsiTheme="majorBidi" w:cstheme="majorBidi"/>
        </w:rPr>
        <w:t xml:space="preserve">Penelitian ini menggunakan desain penelitian kuantitatif dengan pendekatan desain </w:t>
      </w:r>
      <w:r w:rsidRPr="001C39C1">
        <w:rPr>
          <w:rFonts w:asciiTheme="majorBidi" w:hAnsiTheme="majorBidi" w:cstheme="majorBidi"/>
          <w:i/>
        </w:rPr>
        <w:t>cross sectional</w:t>
      </w:r>
      <w:r w:rsidRPr="001C39C1">
        <w:rPr>
          <w:rFonts w:asciiTheme="majorBidi" w:hAnsiTheme="majorBidi" w:cstheme="majorBidi"/>
        </w:rPr>
        <w:t xml:space="preserve"> yaitu penelitian untuk mempelajari dinamika korelasi antara hubungan dengan efek dengan </w:t>
      </w:r>
      <w:proofErr w:type="gramStart"/>
      <w:r w:rsidRPr="001C39C1">
        <w:rPr>
          <w:rFonts w:asciiTheme="majorBidi" w:hAnsiTheme="majorBidi" w:cstheme="majorBidi"/>
        </w:rPr>
        <w:t>cara</w:t>
      </w:r>
      <w:proofErr w:type="gramEnd"/>
      <w:r w:rsidRPr="001C39C1">
        <w:rPr>
          <w:rFonts w:asciiTheme="majorBidi" w:hAnsiTheme="majorBidi" w:cstheme="majorBidi"/>
        </w:rPr>
        <w:t xml:space="preserve"> pendekatan observasi atau pengumpulan data sekaligus </w:t>
      </w:r>
      <w:r w:rsidRPr="001C39C1">
        <w:rPr>
          <w:rFonts w:asciiTheme="majorBidi" w:hAnsiTheme="majorBidi" w:cstheme="majorBidi"/>
        </w:rPr>
        <w:lastRenderedPageBreak/>
        <w:t>pada suatu saat artinya tiap subjek penelitian hanya diobservasi sekali saja dan pengukuran dillakukan terhadap status karakter atau variabel subjek pada saat pemeriksaan (Notoatmodjo, 2002).</w:t>
      </w:r>
    </w:p>
    <w:p w:rsidR="00F0354C" w:rsidRPr="001C39C1" w:rsidRDefault="00F0354C" w:rsidP="00F0354C">
      <w:pPr>
        <w:pStyle w:val="NoSpacing"/>
        <w:spacing w:line="276" w:lineRule="auto"/>
        <w:ind w:firstLine="567"/>
        <w:jc w:val="both"/>
        <w:rPr>
          <w:rFonts w:asciiTheme="majorBidi" w:hAnsiTheme="majorBidi" w:cstheme="majorBidi"/>
          <w:lang w:val="id-ID"/>
        </w:rPr>
      </w:pPr>
    </w:p>
    <w:p w:rsidR="00757A35" w:rsidRPr="001C39C1" w:rsidRDefault="00757A35" w:rsidP="00757A35">
      <w:pPr>
        <w:spacing w:line="240" w:lineRule="auto"/>
        <w:jc w:val="both"/>
        <w:rPr>
          <w:rFonts w:asciiTheme="majorBidi" w:hAnsiTheme="majorBidi" w:cstheme="majorBidi"/>
          <w:b/>
          <w:bCs/>
        </w:rPr>
      </w:pPr>
      <w:r w:rsidRPr="001C39C1">
        <w:rPr>
          <w:rFonts w:asciiTheme="majorBidi" w:hAnsiTheme="majorBidi" w:cstheme="majorBidi"/>
          <w:b/>
          <w:bCs/>
        </w:rPr>
        <w:t>HASIL PENELITIAN</w:t>
      </w:r>
    </w:p>
    <w:p w:rsidR="00757A35" w:rsidRPr="001C39C1" w:rsidRDefault="00757A35" w:rsidP="00757A35">
      <w:pPr>
        <w:numPr>
          <w:ilvl w:val="1"/>
          <w:numId w:val="1"/>
        </w:numPr>
        <w:tabs>
          <w:tab w:val="clear" w:pos="480"/>
          <w:tab w:val="num" w:pos="284"/>
        </w:tabs>
        <w:spacing w:after="0" w:line="240" w:lineRule="auto"/>
        <w:contextualSpacing/>
        <w:jc w:val="both"/>
        <w:rPr>
          <w:rFonts w:asciiTheme="majorBidi" w:hAnsiTheme="majorBidi" w:cstheme="majorBidi"/>
          <w:b/>
        </w:rPr>
      </w:pPr>
      <w:r w:rsidRPr="001C39C1">
        <w:rPr>
          <w:rFonts w:asciiTheme="majorBidi" w:hAnsiTheme="majorBidi" w:cstheme="majorBidi"/>
          <w:b/>
        </w:rPr>
        <w:t>Analisis Data</w:t>
      </w:r>
    </w:p>
    <w:p w:rsidR="00757A35" w:rsidRPr="001C39C1" w:rsidRDefault="00757A35" w:rsidP="00757A35">
      <w:pPr>
        <w:numPr>
          <w:ilvl w:val="2"/>
          <w:numId w:val="1"/>
        </w:numPr>
        <w:tabs>
          <w:tab w:val="clear" w:pos="720"/>
          <w:tab w:val="left" w:pos="284"/>
          <w:tab w:val="num" w:pos="567"/>
        </w:tabs>
        <w:spacing w:before="120" w:after="0" w:line="240" w:lineRule="auto"/>
        <w:ind w:hanging="578"/>
        <w:contextualSpacing/>
        <w:jc w:val="both"/>
        <w:rPr>
          <w:rFonts w:asciiTheme="majorBidi" w:hAnsiTheme="majorBidi" w:cstheme="majorBidi"/>
          <w:b/>
        </w:rPr>
      </w:pPr>
      <w:r w:rsidRPr="001C39C1">
        <w:rPr>
          <w:rFonts w:asciiTheme="majorBidi" w:hAnsiTheme="majorBidi" w:cstheme="majorBidi"/>
          <w:b/>
        </w:rPr>
        <w:t>Analisis  Univariat</w:t>
      </w:r>
    </w:p>
    <w:p w:rsidR="00F0354C" w:rsidRPr="001C39C1" w:rsidRDefault="00F0354C" w:rsidP="00E24342">
      <w:pPr>
        <w:pStyle w:val="ListParagraph"/>
        <w:spacing w:after="0"/>
        <w:ind w:left="0" w:firstLine="480"/>
        <w:jc w:val="both"/>
        <w:rPr>
          <w:rFonts w:asciiTheme="majorBidi" w:hAnsiTheme="majorBidi" w:cstheme="majorBidi"/>
          <w:bCs/>
        </w:rPr>
      </w:pPr>
      <w:r w:rsidRPr="001C39C1">
        <w:rPr>
          <w:rFonts w:asciiTheme="majorBidi" w:hAnsiTheme="majorBidi" w:cstheme="majorBidi"/>
          <w:bCs/>
        </w:rPr>
        <w:t xml:space="preserve">Analisa Univariat bertujuan untuk menjelaskan atau mendeskripsikan karakteristik setiap variabel penelitian (Notoadmodjo, 2010).  </w:t>
      </w:r>
    </w:p>
    <w:p w:rsidR="00A36925" w:rsidRPr="001C39C1" w:rsidRDefault="00A36925" w:rsidP="00A17361">
      <w:pPr>
        <w:pStyle w:val="ListParagraph1"/>
        <w:spacing w:after="0"/>
        <w:ind w:left="0" w:firstLine="360"/>
        <w:contextualSpacing/>
        <w:jc w:val="both"/>
        <w:rPr>
          <w:rFonts w:asciiTheme="majorBidi" w:hAnsiTheme="majorBidi" w:cstheme="majorBidi"/>
          <w:lang w:val="id-ID"/>
        </w:rPr>
      </w:pPr>
      <w:proofErr w:type="gramStart"/>
      <w:r w:rsidRPr="001C39C1">
        <w:rPr>
          <w:rFonts w:asciiTheme="majorBidi" w:hAnsiTheme="majorBidi" w:cstheme="majorBidi"/>
        </w:rPr>
        <w:t>Adapun variabel dependen dalam</w:t>
      </w:r>
      <w:r w:rsidRPr="001C39C1">
        <w:rPr>
          <w:rFonts w:asciiTheme="majorBidi" w:hAnsiTheme="majorBidi" w:cstheme="majorBidi"/>
          <w:lang w:val="id-ID"/>
        </w:rPr>
        <w:t xml:space="preserve"> </w:t>
      </w:r>
      <w:r w:rsidRPr="001C39C1">
        <w:rPr>
          <w:rFonts w:asciiTheme="majorBidi" w:hAnsiTheme="majorBidi" w:cstheme="majorBidi"/>
        </w:rPr>
        <w:t>peneli</w:t>
      </w:r>
      <w:r w:rsidR="00F0354C" w:rsidRPr="001C39C1">
        <w:rPr>
          <w:rFonts w:asciiTheme="majorBidi" w:hAnsiTheme="majorBidi" w:cstheme="majorBidi"/>
        </w:rPr>
        <w:t xml:space="preserve">tian ini adalah </w:t>
      </w:r>
      <w:r w:rsidR="00F0354C" w:rsidRPr="001C39C1">
        <w:rPr>
          <w:rFonts w:asciiTheme="majorBidi" w:hAnsiTheme="majorBidi" w:cstheme="majorBidi"/>
          <w:lang w:val="id-ID"/>
        </w:rPr>
        <w:t>kejadian ISPA</w:t>
      </w:r>
      <w:r w:rsidRPr="001C39C1">
        <w:rPr>
          <w:rFonts w:asciiTheme="majorBidi" w:hAnsiTheme="majorBidi" w:cstheme="majorBidi"/>
        </w:rPr>
        <w:t>, sedangkan variabel independennya ad</w:t>
      </w:r>
      <w:r w:rsidR="00F0354C" w:rsidRPr="001C39C1">
        <w:rPr>
          <w:rFonts w:asciiTheme="majorBidi" w:hAnsiTheme="majorBidi" w:cstheme="majorBidi"/>
        </w:rPr>
        <w:t xml:space="preserve">alah </w:t>
      </w:r>
      <w:r w:rsidR="00F0354C" w:rsidRPr="001C39C1">
        <w:rPr>
          <w:rFonts w:asciiTheme="majorBidi" w:hAnsiTheme="majorBidi" w:cstheme="majorBidi"/>
          <w:lang w:val="id-ID"/>
        </w:rPr>
        <w:t>ekonomi dan pendidikan</w:t>
      </w:r>
      <w:r w:rsidRPr="001C39C1">
        <w:rPr>
          <w:rFonts w:asciiTheme="majorBidi" w:hAnsiTheme="majorBidi" w:cstheme="majorBidi"/>
        </w:rPr>
        <w:t>.</w:t>
      </w:r>
      <w:proofErr w:type="gramEnd"/>
    </w:p>
    <w:p w:rsidR="00F0354C" w:rsidRPr="001C39C1" w:rsidRDefault="00F0354C" w:rsidP="00A36925">
      <w:pPr>
        <w:pStyle w:val="ListParagraph1"/>
        <w:spacing w:after="0" w:line="240" w:lineRule="auto"/>
        <w:ind w:left="0" w:firstLine="720"/>
        <w:contextualSpacing/>
        <w:jc w:val="both"/>
        <w:rPr>
          <w:rFonts w:asciiTheme="majorBidi" w:hAnsiTheme="majorBidi" w:cstheme="majorBidi"/>
          <w:b/>
          <w:lang w:val="id-ID"/>
        </w:rPr>
      </w:pPr>
    </w:p>
    <w:p w:rsidR="00F0354C" w:rsidRPr="001C39C1" w:rsidRDefault="00F0354C" w:rsidP="0067448B">
      <w:pPr>
        <w:pStyle w:val="ListParagraph"/>
        <w:numPr>
          <w:ilvl w:val="0"/>
          <w:numId w:val="31"/>
        </w:numPr>
        <w:tabs>
          <w:tab w:val="left" w:pos="-1276"/>
          <w:tab w:val="left" w:pos="567"/>
        </w:tabs>
        <w:spacing w:after="0"/>
        <w:ind w:left="567" w:hanging="425"/>
        <w:jc w:val="both"/>
        <w:rPr>
          <w:rFonts w:asciiTheme="majorBidi" w:hAnsiTheme="majorBidi" w:cstheme="majorBidi"/>
        </w:rPr>
      </w:pPr>
      <w:r w:rsidRPr="001C39C1">
        <w:rPr>
          <w:rFonts w:asciiTheme="majorBidi" w:hAnsiTheme="majorBidi" w:cstheme="majorBidi"/>
          <w:b/>
        </w:rPr>
        <w:t>Kejadian ISPA</w:t>
      </w:r>
    </w:p>
    <w:p w:rsidR="009749A5" w:rsidRPr="001C39C1" w:rsidRDefault="00F0354C" w:rsidP="0067448B">
      <w:pPr>
        <w:tabs>
          <w:tab w:val="left" w:pos="-1276"/>
          <w:tab w:val="left" w:pos="993"/>
        </w:tabs>
        <w:spacing w:after="0"/>
        <w:jc w:val="both"/>
        <w:rPr>
          <w:rFonts w:asciiTheme="majorBidi" w:hAnsiTheme="majorBidi" w:cstheme="majorBidi"/>
        </w:rPr>
      </w:pPr>
      <w:r w:rsidRPr="001C39C1">
        <w:rPr>
          <w:rFonts w:asciiTheme="majorBidi" w:hAnsiTheme="majorBidi" w:cstheme="majorBidi"/>
        </w:rPr>
        <w:tab/>
        <w:t>Dari hasil penelitian pada 158 responden dimana kejadian ISPA dibagi menjadi 2 kategori yaitu Ya dan Tidak untuk lebih jelasnya daapat dilihat pada tabel di bawah ini.</w:t>
      </w:r>
    </w:p>
    <w:p w:rsidR="00F0354C" w:rsidRPr="001C39C1" w:rsidRDefault="0067448B" w:rsidP="00F0354C">
      <w:pPr>
        <w:tabs>
          <w:tab w:val="left" w:pos="-1276"/>
          <w:tab w:val="left" w:pos="993"/>
        </w:tabs>
        <w:spacing w:after="0"/>
        <w:jc w:val="center"/>
        <w:rPr>
          <w:rFonts w:asciiTheme="majorBidi" w:hAnsiTheme="majorBidi" w:cstheme="majorBidi"/>
          <w:b/>
        </w:rPr>
      </w:pPr>
      <w:r w:rsidRPr="001C39C1">
        <w:rPr>
          <w:rFonts w:asciiTheme="majorBidi" w:hAnsiTheme="majorBidi" w:cstheme="majorBidi"/>
          <w:b/>
        </w:rPr>
        <w:t xml:space="preserve">Tabel </w:t>
      </w:r>
      <w:r w:rsidR="00F0354C" w:rsidRPr="001C39C1">
        <w:rPr>
          <w:rFonts w:asciiTheme="majorBidi" w:hAnsiTheme="majorBidi" w:cstheme="majorBidi"/>
          <w:b/>
        </w:rPr>
        <w:t>1</w:t>
      </w:r>
    </w:p>
    <w:p w:rsidR="00F0354C" w:rsidRPr="001C39C1" w:rsidRDefault="00F0354C" w:rsidP="003F324F">
      <w:pPr>
        <w:tabs>
          <w:tab w:val="left" w:pos="-1276"/>
          <w:tab w:val="left" w:pos="993"/>
        </w:tabs>
        <w:spacing w:after="0"/>
        <w:jc w:val="center"/>
        <w:rPr>
          <w:rFonts w:asciiTheme="majorBidi" w:hAnsiTheme="majorBidi" w:cstheme="majorBidi"/>
          <w:b/>
        </w:rPr>
      </w:pPr>
      <w:r w:rsidRPr="001C39C1">
        <w:rPr>
          <w:rFonts w:asciiTheme="majorBidi" w:hAnsiTheme="majorBidi" w:cstheme="majorBidi"/>
          <w:b/>
        </w:rPr>
        <w:t xml:space="preserve">Distribusi Frekuensi Responden Berdasarkan Kejadian ISPA di </w:t>
      </w:r>
      <w:r w:rsidR="003F324F">
        <w:rPr>
          <w:rFonts w:asciiTheme="majorBidi" w:hAnsiTheme="majorBidi" w:cstheme="majorBidi"/>
          <w:b/>
        </w:rPr>
        <w:t>Puskesmas 4 Ulu</w:t>
      </w:r>
      <w:r w:rsidR="0067448B" w:rsidRPr="001C39C1">
        <w:rPr>
          <w:rFonts w:asciiTheme="majorBidi" w:hAnsiTheme="majorBidi" w:cstheme="majorBidi"/>
          <w:b/>
        </w:rPr>
        <w:t xml:space="preserve"> </w:t>
      </w:r>
      <w:r w:rsidR="003F324F">
        <w:rPr>
          <w:rFonts w:asciiTheme="majorBidi" w:hAnsiTheme="majorBidi" w:cstheme="majorBidi"/>
          <w:b/>
        </w:rPr>
        <w:t xml:space="preserve">Palembang </w:t>
      </w:r>
      <w:r w:rsidRPr="001C39C1">
        <w:rPr>
          <w:rFonts w:asciiTheme="majorBidi" w:hAnsiTheme="majorBidi" w:cstheme="majorBidi"/>
          <w:b/>
        </w:rPr>
        <w:t>Tahun 2011</w:t>
      </w:r>
    </w:p>
    <w:tbl>
      <w:tblPr>
        <w:tblStyle w:val="TableGrid"/>
        <w:tblW w:w="0" w:type="auto"/>
        <w:tblInd w:w="108" w:type="dxa"/>
        <w:tblLook w:val="04A0"/>
      </w:tblPr>
      <w:tblGrid>
        <w:gridCol w:w="567"/>
        <w:gridCol w:w="2020"/>
        <w:gridCol w:w="863"/>
        <w:gridCol w:w="839"/>
      </w:tblGrid>
      <w:tr w:rsidR="00F0354C" w:rsidRPr="001C39C1" w:rsidTr="0067448B">
        <w:trPr>
          <w:trHeight w:val="439"/>
        </w:trPr>
        <w:tc>
          <w:tcPr>
            <w:tcW w:w="567" w:type="dxa"/>
          </w:tcPr>
          <w:p w:rsidR="00F0354C" w:rsidRPr="001C39C1" w:rsidRDefault="00F0354C" w:rsidP="001C39C1">
            <w:pPr>
              <w:tabs>
                <w:tab w:val="left" w:pos="-1276"/>
                <w:tab w:val="left" w:pos="993"/>
              </w:tabs>
              <w:jc w:val="center"/>
              <w:rPr>
                <w:rFonts w:asciiTheme="majorBidi" w:hAnsiTheme="majorBidi" w:cstheme="majorBidi"/>
                <w:b/>
              </w:rPr>
            </w:pPr>
            <w:r w:rsidRPr="001C39C1">
              <w:rPr>
                <w:rFonts w:asciiTheme="majorBidi" w:hAnsiTheme="majorBidi" w:cstheme="majorBidi"/>
                <w:b/>
              </w:rPr>
              <w:t>No</w:t>
            </w:r>
          </w:p>
        </w:tc>
        <w:tc>
          <w:tcPr>
            <w:tcW w:w="2020" w:type="dxa"/>
          </w:tcPr>
          <w:p w:rsidR="00F0354C" w:rsidRPr="001C39C1" w:rsidRDefault="00F0354C" w:rsidP="001C39C1">
            <w:pPr>
              <w:tabs>
                <w:tab w:val="left" w:pos="-1276"/>
                <w:tab w:val="left" w:pos="993"/>
              </w:tabs>
              <w:jc w:val="center"/>
              <w:rPr>
                <w:rFonts w:asciiTheme="majorBidi" w:hAnsiTheme="majorBidi" w:cstheme="majorBidi"/>
                <w:b/>
              </w:rPr>
            </w:pPr>
            <w:r w:rsidRPr="001C39C1">
              <w:rPr>
                <w:rFonts w:asciiTheme="majorBidi" w:hAnsiTheme="majorBidi" w:cstheme="majorBidi"/>
                <w:b/>
              </w:rPr>
              <w:t>Kejadian ISPA</w:t>
            </w:r>
          </w:p>
        </w:tc>
        <w:tc>
          <w:tcPr>
            <w:tcW w:w="863" w:type="dxa"/>
          </w:tcPr>
          <w:p w:rsidR="00F0354C" w:rsidRPr="001C39C1" w:rsidRDefault="00F0354C" w:rsidP="001C39C1">
            <w:pPr>
              <w:tabs>
                <w:tab w:val="left" w:pos="-1276"/>
                <w:tab w:val="left" w:pos="993"/>
              </w:tabs>
              <w:jc w:val="center"/>
              <w:rPr>
                <w:rFonts w:asciiTheme="majorBidi" w:hAnsiTheme="majorBidi" w:cstheme="majorBidi"/>
                <w:b/>
              </w:rPr>
            </w:pPr>
            <w:r w:rsidRPr="001C39C1">
              <w:rPr>
                <w:rFonts w:asciiTheme="majorBidi" w:hAnsiTheme="majorBidi" w:cstheme="majorBidi"/>
                <w:b/>
              </w:rPr>
              <w:t>N</w:t>
            </w:r>
          </w:p>
        </w:tc>
        <w:tc>
          <w:tcPr>
            <w:tcW w:w="839" w:type="dxa"/>
          </w:tcPr>
          <w:p w:rsidR="00F0354C" w:rsidRPr="001C39C1" w:rsidRDefault="00F0354C" w:rsidP="001C39C1">
            <w:pPr>
              <w:tabs>
                <w:tab w:val="left" w:pos="-1276"/>
                <w:tab w:val="left" w:pos="993"/>
              </w:tabs>
              <w:jc w:val="center"/>
              <w:rPr>
                <w:rFonts w:asciiTheme="majorBidi" w:hAnsiTheme="majorBidi" w:cstheme="majorBidi"/>
                <w:b/>
              </w:rPr>
            </w:pPr>
            <w:r w:rsidRPr="001C39C1">
              <w:rPr>
                <w:rFonts w:asciiTheme="majorBidi" w:hAnsiTheme="majorBidi" w:cstheme="majorBidi"/>
                <w:b/>
              </w:rPr>
              <w:t>%</w:t>
            </w:r>
          </w:p>
        </w:tc>
      </w:tr>
      <w:tr w:rsidR="00F0354C" w:rsidRPr="001C39C1" w:rsidTr="0067448B">
        <w:trPr>
          <w:trHeight w:val="417"/>
        </w:trPr>
        <w:tc>
          <w:tcPr>
            <w:tcW w:w="567"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1</w:t>
            </w:r>
          </w:p>
        </w:tc>
        <w:tc>
          <w:tcPr>
            <w:tcW w:w="2020" w:type="dxa"/>
          </w:tcPr>
          <w:p w:rsidR="00F0354C" w:rsidRPr="001C39C1" w:rsidRDefault="00F0354C" w:rsidP="001C39C1">
            <w:pPr>
              <w:tabs>
                <w:tab w:val="left" w:pos="-1276"/>
                <w:tab w:val="left" w:pos="993"/>
              </w:tabs>
              <w:rPr>
                <w:rFonts w:asciiTheme="majorBidi" w:hAnsiTheme="majorBidi" w:cstheme="majorBidi"/>
              </w:rPr>
            </w:pPr>
            <w:r w:rsidRPr="001C39C1">
              <w:rPr>
                <w:rFonts w:asciiTheme="majorBidi" w:hAnsiTheme="majorBidi" w:cstheme="majorBidi"/>
              </w:rPr>
              <w:t xml:space="preserve">Ya </w:t>
            </w:r>
          </w:p>
        </w:tc>
        <w:tc>
          <w:tcPr>
            <w:tcW w:w="863"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89</w:t>
            </w:r>
          </w:p>
        </w:tc>
        <w:tc>
          <w:tcPr>
            <w:tcW w:w="839"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56,3</w:t>
            </w:r>
          </w:p>
        </w:tc>
      </w:tr>
      <w:tr w:rsidR="00F0354C" w:rsidRPr="001C39C1" w:rsidTr="0067448B">
        <w:trPr>
          <w:trHeight w:val="395"/>
        </w:trPr>
        <w:tc>
          <w:tcPr>
            <w:tcW w:w="567"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2</w:t>
            </w:r>
          </w:p>
        </w:tc>
        <w:tc>
          <w:tcPr>
            <w:tcW w:w="2020" w:type="dxa"/>
          </w:tcPr>
          <w:p w:rsidR="00F0354C" w:rsidRPr="001C39C1" w:rsidRDefault="00F0354C" w:rsidP="001C39C1">
            <w:pPr>
              <w:tabs>
                <w:tab w:val="left" w:pos="-1276"/>
                <w:tab w:val="left" w:pos="993"/>
              </w:tabs>
              <w:rPr>
                <w:rFonts w:asciiTheme="majorBidi" w:hAnsiTheme="majorBidi" w:cstheme="majorBidi"/>
              </w:rPr>
            </w:pPr>
            <w:r w:rsidRPr="001C39C1">
              <w:rPr>
                <w:rFonts w:asciiTheme="majorBidi" w:hAnsiTheme="majorBidi" w:cstheme="majorBidi"/>
              </w:rPr>
              <w:t>Tidak</w:t>
            </w:r>
          </w:p>
        </w:tc>
        <w:tc>
          <w:tcPr>
            <w:tcW w:w="863"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69</w:t>
            </w:r>
          </w:p>
        </w:tc>
        <w:tc>
          <w:tcPr>
            <w:tcW w:w="839"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43,7</w:t>
            </w:r>
          </w:p>
        </w:tc>
      </w:tr>
      <w:tr w:rsidR="00F0354C" w:rsidRPr="001C39C1" w:rsidTr="0067448B">
        <w:trPr>
          <w:trHeight w:val="416"/>
        </w:trPr>
        <w:tc>
          <w:tcPr>
            <w:tcW w:w="2587" w:type="dxa"/>
            <w:gridSpan w:val="2"/>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Jumlah</w:t>
            </w:r>
          </w:p>
        </w:tc>
        <w:tc>
          <w:tcPr>
            <w:tcW w:w="863"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158</w:t>
            </w:r>
          </w:p>
        </w:tc>
        <w:tc>
          <w:tcPr>
            <w:tcW w:w="839" w:type="dxa"/>
          </w:tcPr>
          <w:p w:rsidR="00F0354C" w:rsidRPr="001C39C1" w:rsidRDefault="00F0354C" w:rsidP="001C39C1">
            <w:pPr>
              <w:tabs>
                <w:tab w:val="left" w:pos="-1276"/>
                <w:tab w:val="left" w:pos="993"/>
              </w:tabs>
              <w:jc w:val="center"/>
              <w:rPr>
                <w:rFonts w:asciiTheme="majorBidi" w:hAnsiTheme="majorBidi" w:cstheme="majorBidi"/>
              </w:rPr>
            </w:pPr>
            <w:r w:rsidRPr="001C39C1">
              <w:rPr>
                <w:rFonts w:asciiTheme="majorBidi" w:hAnsiTheme="majorBidi" w:cstheme="majorBidi"/>
              </w:rPr>
              <w:t>100</w:t>
            </w:r>
          </w:p>
        </w:tc>
      </w:tr>
    </w:tbl>
    <w:p w:rsidR="00F0354C" w:rsidRPr="001C39C1" w:rsidRDefault="00A17361" w:rsidP="00F0354C">
      <w:pPr>
        <w:tabs>
          <w:tab w:val="left" w:pos="-1276"/>
          <w:tab w:val="left" w:pos="993"/>
        </w:tabs>
        <w:spacing w:after="0"/>
        <w:jc w:val="both"/>
        <w:rPr>
          <w:rFonts w:asciiTheme="majorBidi" w:hAnsiTheme="majorBidi" w:cstheme="majorBidi"/>
        </w:rPr>
      </w:pPr>
      <w:r w:rsidRPr="001C39C1">
        <w:rPr>
          <w:rFonts w:asciiTheme="majorBidi" w:hAnsiTheme="majorBidi" w:cstheme="majorBidi"/>
        </w:rPr>
        <w:tab/>
      </w:r>
      <w:r w:rsidR="0067448B" w:rsidRPr="001C39C1">
        <w:rPr>
          <w:rFonts w:asciiTheme="majorBidi" w:hAnsiTheme="majorBidi" w:cstheme="majorBidi"/>
        </w:rPr>
        <w:t xml:space="preserve">Dari tabel </w:t>
      </w:r>
      <w:r w:rsidR="00F0354C" w:rsidRPr="001C39C1">
        <w:rPr>
          <w:rFonts w:asciiTheme="majorBidi" w:hAnsiTheme="majorBidi" w:cstheme="majorBidi"/>
        </w:rPr>
        <w:t>1 diatas menunjukkan bahwa proporsi untuk kejadian kasus ( Kejadian ISPA ) adalah 89 orang ( 56,3 % ) dan untuk kejadian yang tidak ISPA sebanyak 69 orang ( 43,7 % ).</w:t>
      </w:r>
    </w:p>
    <w:p w:rsidR="00F0354C" w:rsidRPr="001C39C1" w:rsidRDefault="00F0354C" w:rsidP="00F0354C">
      <w:pPr>
        <w:tabs>
          <w:tab w:val="left" w:pos="-1276"/>
          <w:tab w:val="left" w:pos="993"/>
        </w:tabs>
        <w:spacing w:after="0"/>
        <w:jc w:val="both"/>
        <w:rPr>
          <w:rFonts w:asciiTheme="majorBidi" w:hAnsiTheme="majorBidi" w:cstheme="majorBidi"/>
        </w:rPr>
      </w:pPr>
    </w:p>
    <w:p w:rsidR="00F0354C" w:rsidRPr="001C39C1" w:rsidRDefault="00F0354C" w:rsidP="0067448B">
      <w:pPr>
        <w:pStyle w:val="ListParagraph"/>
        <w:numPr>
          <w:ilvl w:val="0"/>
          <w:numId w:val="31"/>
        </w:numPr>
        <w:tabs>
          <w:tab w:val="left" w:pos="426"/>
          <w:tab w:val="left" w:pos="993"/>
        </w:tabs>
        <w:spacing w:after="0"/>
        <w:ind w:hanging="578"/>
        <w:jc w:val="both"/>
        <w:rPr>
          <w:rFonts w:asciiTheme="majorBidi" w:hAnsiTheme="majorBidi" w:cstheme="majorBidi"/>
          <w:b/>
        </w:rPr>
      </w:pPr>
      <w:r w:rsidRPr="001C39C1">
        <w:rPr>
          <w:rFonts w:asciiTheme="majorBidi" w:hAnsiTheme="majorBidi" w:cstheme="majorBidi"/>
          <w:b/>
        </w:rPr>
        <w:t>Status Ekonomi</w:t>
      </w:r>
    </w:p>
    <w:p w:rsidR="00B341D9" w:rsidRPr="001C39C1" w:rsidRDefault="00F0354C" w:rsidP="0067448B">
      <w:pPr>
        <w:pStyle w:val="NoSpacing"/>
        <w:spacing w:line="276" w:lineRule="auto"/>
        <w:ind w:firstLine="426"/>
        <w:jc w:val="both"/>
        <w:rPr>
          <w:rFonts w:asciiTheme="majorBidi" w:hAnsiTheme="majorBidi" w:cstheme="majorBidi"/>
          <w:lang w:val="id-ID"/>
        </w:rPr>
      </w:pPr>
      <w:proofErr w:type="gramStart"/>
      <w:r w:rsidRPr="001C39C1">
        <w:rPr>
          <w:rFonts w:asciiTheme="majorBidi" w:hAnsiTheme="majorBidi" w:cstheme="majorBidi"/>
        </w:rPr>
        <w:t xml:space="preserve">Penelitian ini dilakukan pada </w:t>
      </w:r>
      <w:r w:rsidRPr="001C39C1">
        <w:rPr>
          <w:rFonts w:asciiTheme="majorBidi" w:hAnsiTheme="majorBidi" w:cstheme="majorBidi"/>
          <w:lang w:val="id-ID"/>
        </w:rPr>
        <w:t>158</w:t>
      </w:r>
      <w:r w:rsidRPr="001C39C1">
        <w:rPr>
          <w:rFonts w:asciiTheme="majorBidi" w:hAnsiTheme="majorBidi" w:cstheme="majorBidi"/>
        </w:rPr>
        <w:t xml:space="preserve"> Responden dimana status ekonomi dikelompokkan menjadi 2 kategori yaitu Tinggi bila penghasilan responden &gt; Rp1.095.83</w:t>
      </w:r>
      <w:r w:rsidRPr="001C39C1">
        <w:rPr>
          <w:rFonts w:asciiTheme="majorBidi" w:hAnsiTheme="majorBidi" w:cstheme="majorBidi"/>
          <w:lang w:val="id-ID"/>
        </w:rPr>
        <w:t xml:space="preserve">1 dan Rendah bila penghasilan responden </w:t>
      </w:r>
      <w:r w:rsidRPr="001C39C1">
        <w:rPr>
          <w:rFonts w:asciiTheme="majorBidi" w:hAnsiTheme="majorBidi" w:cstheme="majorBidi"/>
        </w:rPr>
        <w:t>&lt;</w:t>
      </w:r>
      <w:r w:rsidRPr="001C39C1">
        <w:rPr>
          <w:rFonts w:asciiTheme="majorBidi" w:hAnsiTheme="majorBidi" w:cstheme="majorBidi"/>
          <w:lang w:val="id-ID"/>
        </w:rPr>
        <w:t xml:space="preserve"> </w:t>
      </w:r>
      <w:r w:rsidRPr="001C39C1">
        <w:rPr>
          <w:rFonts w:asciiTheme="majorBidi" w:hAnsiTheme="majorBidi" w:cstheme="majorBidi"/>
        </w:rPr>
        <w:t>RpRp1.095.831</w:t>
      </w:r>
      <w:r w:rsidRPr="001C39C1">
        <w:rPr>
          <w:rFonts w:asciiTheme="majorBidi" w:hAnsiTheme="majorBidi" w:cstheme="majorBidi"/>
          <w:lang w:val="id-ID"/>
        </w:rPr>
        <w:t>. Untuk lebih jelasnya dapat dilihat pada tabel dibawah ini.</w:t>
      </w:r>
      <w:proofErr w:type="gramEnd"/>
    </w:p>
    <w:p w:rsidR="00F0354C" w:rsidRPr="001C39C1" w:rsidRDefault="0067448B" w:rsidP="00F0354C">
      <w:pPr>
        <w:tabs>
          <w:tab w:val="left" w:pos="426"/>
          <w:tab w:val="left" w:pos="993"/>
        </w:tabs>
        <w:spacing w:after="0"/>
        <w:jc w:val="center"/>
        <w:rPr>
          <w:rFonts w:asciiTheme="majorBidi" w:hAnsiTheme="majorBidi" w:cstheme="majorBidi"/>
          <w:b/>
        </w:rPr>
      </w:pPr>
      <w:r w:rsidRPr="001C39C1">
        <w:rPr>
          <w:rFonts w:asciiTheme="majorBidi" w:hAnsiTheme="majorBidi" w:cstheme="majorBidi"/>
          <w:b/>
        </w:rPr>
        <w:lastRenderedPageBreak/>
        <w:t xml:space="preserve">Tabel </w:t>
      </w:r>
      <w:r w:rsidR="00F0354C" w:rsidRPr="001C39C1">
        <w:rPr>
          <w:rFonts w:asciiTheme="majorBidi" w:hAnsiTheme="majorBidi" w:cstheme="majorBidi"/>
          <w:b/>
        </w:rPr>
        <w:t>2</w:t>
      </w:r>
    </w:p>
    <w:p w:rsidR="00F0354C" w:rsidRPr="001C39C1" w:rsidRDefault="00F0354C" w:rsidP="0067448B">
      <w:pPr>
        <w:tabs>
          <w:tab w:val="left" w:pos="426"/>
          <w:tab w:val="left" w:pos="993"/>
        </w:tabs>
        <w:spacing w:after="0"/>
        <w:jc w:val="center"/>
        <w:rPr>
          <w:rFonts w:asciiTheme="majorBidi" w:hAnsiTheme="majorBidi" w:cstheme="majorBidi"/>
          <w:b/>
        </w:rPr>
      </w:pPr>
      <w:r w:rsidRPr="001C39C1">
        <w:rPr>
          <w:rFonts w:asciiTheme="majorBidi" w:hAnsiTheme="majorBidi" w:cstheme="majorBidi"/>
          <w:b/>
        </w:rPr>
        <w:t>Distribusi Frekuensi Responden Berdasarkan Status Ekonomi</w:t>
      </w:r>
      <w:r w:rsidR="0067448B" w:rsidRPr="001C39C1">
        <w:rPr>
          <w:rFonts w:asciiTheme="majorBidi" w:hAnsiTheme="majorBidi" w:cstheme="majorBidi"/>
          <w:b/>
        </w:rPr>
        <w:t xml:space="preserve"> </w:t>
      </w:r>
      <w:r w:rsidRPr="001C39C1">
        <w:rPr>
          <w:rFonts w:asciiTheme="majorBidi" w:hAnsiTheme="majorBidi" w:cstheme="majorBidi"/>
          <w:b/>
        </w:rPr>
        <w:t xml:space="preserve">di </w:t>
      </w:r>
      <w:r w:rsidR="0076591C">
        <w:rPr>
          <w:rFonts w:asciiTheme="majorBidi" w:hAnsiTheme="majorBidi" w:cstheme="majorBidi"/>
          <w:b/>
        </w:rPr>
        <w:t>Puskesmas 4 Ulu Palembang</w:t>
      </w:r>
      <w:r w:rsidRPr="001C39C1">
        <w:rPr>
          <w:rFonts w:asciiTheme="majorBidi" w:hAnsiTheme="majorBidi" w:cstheme="majorBidi"/>
          <w:b/>
        </w:rPr>
        <w:t>Tahun 2011</w:t>
      </w:r>
    </w:p>
    <w:tbl>
      <w:tblPr>
        <w:tblStyle w:val="TableGrid"/>
        <w:tblW w:w="0" w:type="auto"/>
        <w:tblInd w:w="108" w:type="dxa"/>
        <w:tblLook w:val="04A0"/>
      </w:tblPr>
      <w:tblGrid>
        <w:gridCol w:w="709"/>
        <w:gridCol w:w="1874"/>
        <w:gridCol w:w="865"/>
        <w:gridCol w:w="841"/>
      </w:tblGrid>
      <w:tr w:rsidR="00F0354C" w:rsidRPr="001C39C1" w:rsidTr="00A16A16">
        <w:trPr>
          <w:trHeight w:val="439"/>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No</w:t>
            </w:r>
          </w:p>
        </w:tc>
        <w:tc>
          <w:tcPr>
            <w:tcW w:w="1874"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Status Ekonomi</w:t>
            </w:r>
          </w:p>
        </w:tc>
        <w:tc>
          <w:tcPr>
            <w:tcW w:w="865"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N</w:t>
            </w:r>
          </w:p>
        </w:tc>
        <w:tc>
          <w:tcPr>
            <w:tcW w:w="841"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w:t>
            </w:r>
          </w:p>
        </w:tc>
      </w:tr>
      <w:tr w:rsidR="00F0354C" w:rsidRPr="001C39C1" w:rsidTr="00A16A16">
        <w:trPr>
          <w:trHeight w:val="417"/>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w:t>
            </w:r>
          </w:p>
        </w:tc>
        <w:tc>
          <w:tcPr>
            <w:tcW w:w="1874" w:type="dxa"/>
          </w:tcPr>
          <w:p w:rsidR="00F0354C" w:rsidRPr="001C39C1" w:rsidRDefault="00F0354C" w:rsidP="00F0354C">
            <w:pPr>
              <w:tabs>
                <w:tab w:val="left" w:pos="-1276"/>
                <w:tab w:val="left" w:pos="993"/>
              </w:tabs>
              <w:spacing w:line="276" w:lineRule="auto"/>
              <w:rPr>
                <w:rFonts w:asciiTheme="majorBidi" w:hAnsiTheme="majorBidi" w:cstheme="majorBidi"/>
              </w:rPr>
            </w:pPr>
            <w:r w:rsidRPr="001C39C1">
              <w:rPr>
                <w:rFonts w:asciiTheme="majorBidi" w:hAnsiTheme="majorBidi" w:cstheme="majorBidi"/>
              </w:rPr>
              <w:t>Tinggi</w:t>
            </w:r>
          </w:p>
        </w:tc>
        <w:tc>
          <w:tcPr>
            <w:tcW w:w="86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94</w:t>
            </w:r>
          </w:p>
        </w:tc>
        <w:tc>
          <w:tcPr>
            <w:tcW w:w="841"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59,5</w:t>
            </w:r>
          </w:p>
        </w:tc>
      </w:tr>
      <w:tr w:rsidR="00F0354C" w:rsidRPr="001C39C1" w:rsidTr="00A16A16">
        <w:trPr>
          <w:trHeight w:val="395"/>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2</w:t>
            </w:r>
          </w:p>
        </w:tc>
        <w:tc>
          <w:tcPr>
            <w:tcW w:w="1874" w:type="dxa"/>
          </w:tcPr>
          <w:p w:rsidR="00F0354C" w:rsidRPr="001C39C1" w:rsidRDefault="00F0354C" w:rsidP="00F0354C">
            <w:pPr>
              <w:tabs>
                <w:tab w:val="left" w:pos="-1276"/>
                <w:tab w:val="left" w:pos="993"/>
              </w:tabs>
              <w:spacing w:line="276" w:lineRule="auto"/>
              <w:rPr>
                <w:rFonts w:asciiTheme="majorBidi" w:hAnsiTheme="majorBidi" w:cstheme="majorBidi"/>
              </w:rPr>
            </w:pPr>
            <w:r w:rsidRPr="001C39C1">
              <w:rPr>
                <w:rFonts w:asciiTheme="majorBidi" w:hAnsiTheme="majorBidi" w:cstheme="majorBidi"/>
              </w:rPr>
              <w:t>Rendah</w:t>
            </w:r>
          </w:p>
        </w:tc>
        <w:tc>
          <w:tcPr>
            <w:tcW w:w="86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64</w:t>
            </w:r>
          </w:p>
        </w:tc>
        <w:tc>
          <w:tcPr>
            <w:tcW w:w="841"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40,5</w:t>
            </w:r>
          </w:p>
        </w:tc>
      </w:tr>
      <w:tr w:rsidR="00F0354C" w:rsidRPr="001C39C1" w:rsidTr="00A16A16">
        <w:trPr>
          <w:trHeight w:val="416"/>
        </w:trPr>
        <w:tc>
          <w:tcPr>
            <w:tcW w:w="2583" w:type="dxa"/>
            <w:gridSpan w:val="2"/>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Jumlah</w:t>
            </w:r>
          </w:p>
        </w:tc>
        <w:tc>
          <w:tcPr>
            <w:tcW w:w="86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158</w:t>
            </w:r>
          </w:p>
        </w:tc>
        <w:tc>
          <w:tcPr>
            <w:tcW w:w="841"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100</w:t>
            </w:r>
          </w:p>
        </w:tc>
      </w:tr>
    </w:tbl>
    <w:p w:rsidR="00B341D9" w:rsidRPr="001C39C1" w:rsidRDefault="0067448B" w:rsidP="00F0354C">
      <w:pPr>
        <w:tabs>
          <w:tab w:val="left" w:pos="426"/>
          <w:tab w:val="left" w:pos="709"/>
        </w:tabs>
        <w:jc w:val="both"/>
        <w:rPr>
          <w:rFonts w:asciiTheme="majorBidi" w:hAnsiTheme="majorBidi" w:cstheme="majorBidi"/>
          <w:b/>
        </w:rPr>
      </w:pPr>
      <w:r w:rsidRPr="001C39C1">
        <w:rPr>
          <w:rFonts w:asciiTheme="majorBidi" w:hAnsiTheme="majorBidi" w:cstheme="majorBidi"/>
          <w:b/>
        </w:rPr>
        <w:tab/>
      </w:r>
      <w:r w:rsidRPr="001C39C1">
        <w:rPr>
          <w:rFonts w:asciiTheme="majorBidi" w:hAnsiTheme="majorBidi" w:cstheme="majorBidi"/>
          <w:b/>
        </w:rPr>
        <w:tab/>
      </w:r>
      <w:r w:rsidRPr="001C39C1">
        <w:rPr>
          <w:rFonts w:asciiTheme="majorBidi" w:hAnsiTheme="majorBidi" w:cstheme="majorBidi"/>
        </w:rPr>
        <w:t xml:space="preserve">Dari Tabel </w:t>
      </w:r>
      <w:r w:rsidR="00F0354C" w:rsidRPr="001C39C1">
        <w:rPr>
          <w:rFonts w:asciiTheme="majorBidi" w:hAnsiTheme="majorBidi" w:cstheme="majorBidi"/>
        </w:rPr>
        <w:t>2 diatas menunjukkan bahwa proporsi status ekonomi tinggi pada kasus sebanyak 94 Orang ( 59,5 % ) dan proporsi status ekonomi rendah sebanyak 64 orang ( 40,5  %).</w:t>
      </w:r>
    </w:p>
    <w:p w:rsidR="00E24342" w:rsidRPr="001C39C1" w:rsidRDefault="00F0354C" w:rsidP="0067448B">
      <w:pPr>
        <w:pStyle w:val="ListParagraph"/>
        <w:numPr>
          <w:ilvl w:val="0"/>
          <w:numId w:val="31"/>
        </w:numPr>
        <w:tabs>
          <w:tab w:val="left" w:pos="426"/>
          <w:tab w:val="left" w:pos="709"/>
        </w:tabs>
        <w:ind w:hanging="578"/>
        <w:rPr>
          <w:rFonts w:asciiTheme="majorBidi" w:hAnsiTheme="majorBidi" w:cstheme="majorBidi"/>
          <w:b/>
        </w:rPr>
      </w:pPr>
      <w:r w:rsidRPr="001C39C1">
        <w:rPr>
          <w:rFonts w:asciiTheme="majorBidi" w:hAnsiTheme="majorBidi" w:cstheme="majorBidi"/>
          <w:b/>
        </w:rPr>
        <w:t xml:space="preserve">Pendidikan </w:t>
      </w:r>
    </w:p>
    <w:p w:rsidR="00F0354C" w:rsidRPr="001C39C1" w:rsidRDefault="00E24342" w:rsidP="00E24342">
      <w:pPr>
        <w:tabs>
          <w:tab w:val="left" w:pos="426"/>
          <w:tab w:val="left" w:pos="709"/>
        </w:tabs>
        <w:jc w:val="both"/>
        <w:rPr>
          <w:rFonts w:asciiTheme="majorBidi" w:hAnsiTheme="majorBidi" w:cstheme="majorBidi"/>
          <w:b/>
        </w:rPr>
      </w:pPr>
      <w:r w:rsidRPr="001C39C1">
        <w:rPr>
          <w:rFonts w:asciiTheme="majorBidi" w:hAnsiTheme="majorBidi" w:cstheme="majorBidi"/>
        </w:rPr>
        <w:tab/>
      </w:r>
      <w:r w:rsidR="00F0354C" w:rsidRPr="001C39C1">
        <w:rPr>
          <w:rFonts w:asciiTheme="majorBidi" w:hAnsiTheme="majorBidi" w:cstheme="majorBidi"/>
        </w:rPr>
        <w:t>Dalam penelitian ini riwayat Pendidikan ibu dibagi menjadi 2 kategori yaitu , Tinggi bila ≥ SMA / sederajat dan Rendah bila  &lt; SMA / sederajat, untuk lebih jelasnya dapat dilihat pada tabel dibawah ini.</w:t>
      </w:r>
    </w:p>
    <w:p w:rsidR="00F0354C" w:rsidRPr="001C39C1" w:rsidRDefault="0067448B" w:rsidP="00F0354C">
      <w:pPr>
        <w:pStyle w:val="ListParagraph"/>
        <w:tabs>
          <w:tab w:val="left" w:pos="709"/>
        </w:tabs>
        <w:ind w:left="0" w:firstLine="426"/>
        <w:jc w:val="center"/>
        <w:rPr>
          <w:rFonts w:asciiTheme="majorBidi" w:hAnsiTheme="majorBidi" w:cstheme="majorBidi"/>
          <w:b/>
        </w:rPr>
      </w:pPr>
      <w:r w:rsidRPr="001C39C1">
        <w:rPr>
          <w:rFonts w:asciiTheme="majorBidi" w:hAnsiTheme="majorBidi" w:cstheme="majorBidi"/>
          <w:b/>
        </w:rPr>
        <w:t xml:space="preserve">Tabel </w:t>
      </w:r>
      <w:r w:rsidR="00F0354C" w:rsidRPr="001C39C1">
        <w:rPr>
          <w:rFonts w:asciiTheme="majorBidi" w:hAnsiTheme="majorBidi" w:cstheme="majorBidi"/>
          <w:b/>
        </w:rPr>
        <w:t>3</w:t>
      </w:r>
    </w:p>
    <w:p w:rsidR="00F0354C" w:rsidRPr="001C39C1" w:rsidRDefault="00F0354C" w:rsidP="0067448B">
      <w:pPr>
        <w:pStyle w:val="ListParagraph"/>
        <w:tabs>
          <w:tab w:val="left" w:pos="709"/>
        </w:tabs>
        <w:ind w:left="0" w:firstLine="426"/>
        <w:jc w:val="center"/>
        <w:rPr>
          <w:rFonts w:asciiTheme="majorBidi" w:hAnsiTheme="majorBidi" w:cstheme="majorBidi"/>
          <w:b/>
        </w:rPr>
      </w:pPr>
      <w:r w:rsidRPr="001C39C1">
        <w:rPr>
          <w:rFonts w:asciiTheme="majorBidi" w:hAnsiTheme="majorBidi" w:cstheme="majorBidi"/>
          <w:b/>
        </w:rPr>
        <w:t>Distribusi Frekuensi Responden Berdasarkan Pendidikan</w:t>
      </w:r>
      <w:r w:rsidR="0067448B" w:rsidRPr="001C39C1">
        <w:rPr>
          <w:rFonts w:asciiTheme="majorBidi" w:hAnsiTheme="majorBidi" w:cstheme="majorBidi"/>
          <w:b/>
        </w:rPr>
        <w:t xml:space="preserve"> </w:t>
      </w:r>
      <w:r w:rsidRPr="001C39C1">
        <w:rPr>
          <w:rFonts w:asciiTheme="majorBidi" w:hAnsiTheme="majorBidi" w:cstheme="majorBidi"/>
          <w:b/>
        </w:rPr>
        <w:t xml:space="preserve">di </w:t>
      </w:r>
      <w:r w:rsidR="0076591C">
        <w:rPr>
          <w:rFonts w:asciiTheme="majorBidi" w:hAnsiTheme="majorBidi" w:cstheme="majorBidi"/>
          <w:b/>
        </w:rPr>
        <w:t>Puskesmas 4 Ulu Palembang</w:t>
      </w:r>
      <w:r w:rsidRPr="001C39C1">
        <w:rPr>
          <w:rFonts w:asciiTheme="majorBidi" w:hAnsiTheme="majorBidi" w:cstheme="majorBidi"/>
          <w:b/>
        </w:rPr>
        <w:t>Tahun 2011</w:t>
      </w:r>
    </w:p>
    <w:tbl>
      <w:tblPr>
        <w:tblStyle w:val="TableGrid"/>
        <w:tblW w:w="0" w:type="auto"/>
        <w:tblInd w:w="108" w:type="dxa"/>
        <w:tblLook w:val="04A0"/>
      </w:tblPr>
      <w:tblGrid>
        <w:gridCol w:w="709"/>
        <w:gridCol w:w="1957"/>
        <w:gridCol w:w="818"/>
        <w:gridCol w:w="805"/>
      </w:tblGrid>
      <w:tr w:rsidR="00F0354C" w:rsidRPr="001C39C1" w:rsidTr="00A16A16">
        <w:trPr>
          <w:trHeight w:val="439"/>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No</w:t>
            </w:r>
          </w:p>
        </w:tc>
        <w:tc>
          <w:tcPr>
            <w:tcW w:w="1957"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Pendidikan</w:t>
            </w:r>
          </w:p>
        </w:tc>
        <w:tc>
          <w:tcPr>
            <w:tcW w:w="818"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N</w:t>
            </w:r>
          </w:p>
        </w:tc>
        <w:tc>
          <w:tcPr>
            <w:tcW w:w="805" w:type="dxa"/>
          </w:tcPr>
          <w:p w:rsidR="00F0354C" w:rsidRPr="001C39C1" w:rsidRDefault="00F0354C" w:rsidP="00F0354C">
            <w:pPr>
              <w:tabs>
                <w:tab w:val="left" w:pos="-1276"/>
                <w:tab w:val="left" w:pos="993"/>
              </w:tabs>
              <w:spacing w:line="276" w:lineRule="auto"/>
              <w:jc w:val="center"/>
              <w:rPr>
                <w:rFonts w:asciiTheme="majorBidi" w:hAnsiTheme="majorBidi" w:cstheme="majorBidi"/>
                <w:b/>
              </w:rPr>
            </w:pPr>
            <w:r w:rsidRPr="001C39C1">
              <w:rPr>
                <w:rFonts w:asciiTheme="majorBidi" w:hAnsiTheme="majorBidi" w:cstheme="majorBidi"/>
                <w:b/>
              </w:rPr>
              <w:t>%</w:t>
            </w:r>
          </w:p>
        </w:tc>
      </w:tr>
      <w:tr w:rsidR="00F0354C" w:rsidRPr="001C39C1" w:rsidTr="00A16A16">
        <w:trPr>
          <w:trHeight w:val="417"/>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w:t>
            </w:r>
          </w:p>
        </w:tc>
        <w:tc>
          <w:tcPr>
            <w:tcW w:w="1957" w:type="dxa"/>
          </w:tcPr>
          <w:p w:rsidR="00F0354C" w:rsidRPr="001C39C1" w:rsidRDefault="00F0354C" w:rsidP="00F0354C">
            <w:pPr>
              <w:tabs>
                <w:tab w:val="left" w:pos="-1276"/>
                <w:tab w:val="left" w:pos="993"/>
              </w:tabs>
              <w:spacing w:line="276" w:lineRule="auto"/>
              <w:rPr>
                <w:rFonts w:asciiTheme="majorBidi" w:hAnsiTheme="majorBidi" w:cstheme="majorBidi"/>
              </w:rPr>
            </w:pPr>
            <w:r w:rsidRPr="001C39C1">
              <w:rPr>
                <w:rFonts w:asciiTheme="majorBidi" w:hAnsiTheme="majorBidi" w:cstheme="majorBidi"/>
              </w:rPr>
              <w:t>Tinggi</w:t>
            </w:r>
          </w:p>
        </w:tc>
        <w:tc>
          <w:tcPr>
            <w:tcW w:w="818"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75</w:t>
            </w:r>
          </w:p>
        </w:tc>
        <w:tc>
          <w:tcPr>
            <w:tcW w:w="80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47,5</w:t>
            </w:r>
          </w:p>
        </w:tc>
      </w:tr>
      <w:tr w:rsidR="00F0354C" w:rsidRPr="001C39C1" w:rsidTr="00A16A16">
        <w:trPr>
          <w:trHeight w:val="395"/>
        </w:trPr>
        <w:tc>
          <w:tcPr>
            <w:tcW w:w="709"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2</w:t>
            </w:r>
          </w:p>
        </w:tc>
        <w:tc>
          <w:tcPr>
            <w:tcW w:w="1957" w:type="dxa"/>
          </w:tcPr>
          <w:p w:rsidR="00F0354C" w:rsidRPr="001C39C1" w:rsidRDefault="00F0354C" w:rsidP="00F0354C">
            <w:pPr>
              <w:tabs>
                <w:tab w:val="left" w:pos="-1276"/>
                <w:tab w:val="left" w:pos="993"/>
              </w:tabs>
              <w:spacing w:line="276" w:lineRule="auto"/>
              <w:rPr>
                <w:rFonts w:asciiTheme="majorBidi" w:hAnsiTheme="majorBidi" w:cstheme="majorBidi"/>
              </w:rPr>
            </w:pPr>
            <w:r w:rsidRPr="001C39C1">
              <w:rPr>
                <w:rFonts w:asciiTheme="majorBidi" w:hAnsiTheme="majorBidi" w:cstheme="majorBidi"/>
              </w:rPr>
              <w:t>Rendah</w:t>
            </w:r>
          </w:p>
        </w:tc>
        <w:tc>
          <w:tcPr>
            <w:tcW w:w="818"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83</w:t>
            </w:r>
          </w:p>
        </w:tc>
        <w:tc>
          <w:tcPr>
            <w:tcW w:w="80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52,5</w:t>
            </w:r>
          </w:p>
        </w:tc>
      </w:tr>
      <w:tr w:rsidR="00F0354C" w:rsidRPr="001C39C1" w:rsidTr="00A16A16">
        <w:trPr>
          <w:trHeight w:val="416"/>
        </w:trPr>
        <w:tc>
          <w:tcPr>
            <w:tcW w:w="2666" w:type="dxa"/>
            <w:gridSpan w:val="2"/>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Jumlah</w:t>
            </w:r>
          </w:p>
        </w:tc>
        <w:tc>
          <w:tcPr>
            <w:tcW w:w="818"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158</w:t>
            </w:r>
          </w:p>
        </w:tc>
        <w:tc>
          <w:tcPr>
            <w:tcW w:w="805" w:type="dxa"/>
          </w:tcPr>
          <w:p w:rsidR="00F0354C" w:rsidRPr="001C39C1" w:rsidRDefault="00F0354C" w:rsidP="00F0354C">
            <w:pPr>
              <w:tabs>
                <w:tab w:val="left" w:pos="-1276"/>
                <w:tab w:val="left" w:pos="993"/>
              </w:tabs>
              <w:spacing w:line="276" w:lineRule="auto"/>
              <w:jc w:val="center"/>
              <w:rPr>
                <w:rFonts w:asciiTheme="majorBidi" w:hAnsiTheme="majorBidi" w:cstheme="majorBidi"/>
              </w:rPr>
            </w:pPr>
            <w:r w:rsidRPr="001C39C1">
              <w:rPr>
                <w:rFonts w:asciiTheme="majorBidi" w:hAnsiTheme="majorBidi" w:cstheme="majorBidi"/>
              </w:rPr>
              <w:t>100</w:t>
            </w:r>
          </w:p>
        </w:tc>
      </w:tr>
    </w:tbl>
    <w:p w:rsidR="00F35F57" w:rsidRPr="001C39C1" w:rsidRDefault="00A17361" w:rsidP="009749A5">
      <w:pPr>
        <w:tabs>
          <w:tab w:val="left" w:pos="426"/>
          <w:tab w:val="left" w:pos="709"/>
        </w:tabs>
        <w:jc w:val="both"/>
        <w:rPr>
          <w:rFonts w:asciiTheme="majorBidi" w:hAnsiTheme="majorBidi" w:cstheme="majorBidi"/>
        </w:rPr>
      </w:pPr>
      <w:r w:rsidRPr="001C39C1">
        <w:rPr>
          <w:rFonts w:asciiTheme="majorBidi" w:hAnsiTheme="majorBidi" w:cstheme="majorBidi"/>
          <w:b/>
        </w:rPr>
        <w:tab/>
      </w:r>
      <w:r w:rsidR="0067448B" w:rsidRPr="001C39C1">
        <w:rPr>
          <w:rFonts w:asciiTheme="majorBidi" w:hAnsiTheme="majorBidi" w:cstheme="majorBidi"/>
        </w:rPr>
        <w:t xml:space="preserve">Dari Tabel </w:t>
      </w:r>
      <w:r w:rsidR="00F0354C" w:rsidRPr="001C39C1">
        <w:rPr>
          <w:rFonts w:asciiTheme="majorBidi" w:hAnsiTheme="majorBidi" w:cstheme="majorBidi"/>
        </w:rPr>
        <w:t>3 diatas menunjukkan bahwa proporsi yang memiliki pendidikan tinggi sebanyak 75 orang ( 47,5 % ) dan proporsi memiliki pendidikan rendah  sebanyak 83 orang ( 52,5 % ).</w:t>
      </w:r>
    </w:p>
    <w:p w:rsidR="00757A35" w:rsidRPr="001C39C1" w:rsidRDefault="00757A35" w:rsidP="0067448B">
      <w:pPr>
        <w:numPr>
          <w:ilvl w:val="0"/>
          <w:numId w:val="37"/>
        </w:numPr>
        <w:tabs>
          <w:tab w:val="left" w:pos="426"/>
        </w:tabs>
        <w:spacing w:after="0" w:line="240" w:lineRule="auto"/>
        <w:ind w:hanging="578"/>
        <w:contextualSpacing/>
        <w:jc w:val="both"/>
        <w:rPr>
          <w:rFonts w:asciiTheme="majorBidi" w:hAnsiTheme="majorBidi" w:cstheme="majorBidi"/>
          <w:b/>
          <w:bCs/>
        </w:rPr>
      </w:pPr>
      <w:r w:rsidRPr="001C39C1">
        <w:rPr>
          <w:rFonts w:asciiTheme="majorBidi" w:hAnsiTheme="majorBidi" w:cstheme="majorBidi"/>
          <w:b/>
          <w:bCs/>
        </w:rPr>
        <w:t>Analisis Bivariat</w:t>
      </w:r>
    </w:p>
    <w:p w:rsidR="004062F3" w:rsidRPr="001C39C1" w:rsidRDefault="004062F3" w:rsidP="00E24342">
      <w:pPr>
        <w:pStyle w:val="NoSpacing"/>
        <w:spacing w:line="276" w:lineRule="auto"/>
        <w:ind w:firstLine="284"/>
        <w:jc w:val="both"/>
        <w:rPr>
          <w:rFonts w:asciiTheme="majorBidi" w:hAnsiTheme="majorBidi" w:cstheme="majorBidi"/>
        </w:rPr>
      </w:pPr>
      <w:proofErr w:type="gramStart"/>
      <w:r w:rsidRPr="001C39C1">
        <w:rPr>
          <w:rFonts w:asciiTheme="majorBidi" w:hAnsiTheme="majorBidi" w:cstheme="majorBidi"/>
        </w:rPr>
        <w:t>Analisa yang bertujuan untuk melihat hubungan antara variabel dependen (kejadian ISPA pada balita) dan variabel independen (status ekonomi dan pendidikan ibu) dengan uji kai kuadrat (</w:t>
      </w:r>
      <w:r w:rsidRPr="001C39C1">
        <w:rPr>
          <w:rFonts w:asciiTheme="majorBidi" w:hAnsiTheme="majorBidi" w:cstheme="majorBidi"/>
          <w:i/>
        </w:rPr>
        <w:t>Chi Square</w:t>
      </w:r>
      <w:r w:rsidRPr="001C39C1">
        <w:rPr>
          <w:rFonts w:asciiTheme="majorBidi" w:hAnsiTheme="majorBidi" w:cstheme="majorBidi"/>
        </w:rPr>
        <w:t>).</w:t>
      </w:r>
      <w:proofErr w:type="gramEnd"/>
    </w:p>
    <w:p w:rsidR="004062F3" w:rsidRPr="001C39C1" w:rsidRDefault="004062F3" w:rsidP="00E24342">
      <w:pPr>
        <w:ind w:firstLine="284"/>
        <w:jc w:val="both"/>
        <w:rPr>
          <w:rFonts w:asciiTheme="majorBidi" w:hAnsiTheme="majorBidi" w:cstheme="majorBidi"/>
        </w:rPr>
      </w:pPr>
      <w:r w:rsidRPr="001C39C1">
        <w:rPr>
          <w:rFonts w:asciiTheme="majorBidi" w:hAnsiTheme="majorBidi" w:cstheme="majorBidi"/>
        </w:rPr>
        <w:t xml:space="preserve">Menurut Hastono S,P (2009), analisa ini bertujuan untuk melihat hubungan antara 2 variabel dengan menggunakan uji </w:t>
      </w:r>
      <w:r w:rsidRPr="001C39C1">
        <w:rPr>
          <w:rFonts w:asciiTheme="majorBidi" w:hAnsiTheme="majorBidi" w:cstheme="majorBidi"/>
          <w:i/>
        </w:rPr>
        <w:t>chi square</w:t>
      </w:r>
      <w:r w:rsidRPr="001C39C1">
        <w:rPr>
          <w:rFonts w:asciiTheme="majorBidi" w:hAnsiTheme="majorBidi" w:cstheme="majorBidi"/>
        </w:rPr>
        <w:t xml:space="preserve">, </w:t>
      </w:r>
      <w:r w:rsidRPr="001C39C1">
        <w:rPr>
          <w:rFonts w:asciiTheme="majorBidi" w:hAnsiTheme="majorBidi" w:cstheme="majorBidi"/>
        </w:rPr>
        <w:lastRenderedPageBreak/>
        <w:t>bentuk uji hubungan digunakan tingkat kepercayaan 95% pada α 0,05, dimana:</w:t>
      </w:r>
    </w:p>
    <w:p w:rsidR="004062F3" w:rsidRPr="001C39C1" w:rsidRDefault="004062F3" w:rsidP="00D44570">
      <w:pPr>
        <w:pStyle w:val="ListParagraph"/>
        <w:numPr>
          <w:ilvl w:val="0"/>
          <w:numId w:val="32"/>
        </w:numPr>
        <w:ind w:left="284" w:hanging="284"/>
        <w:jc w:val="both"/>
        <w:rPr>
          <w:rFonts w:asciiTheme="majorBidi" w:hAnsiTheme="majorBidi" w:cstheme="majorBidi"/>
        </w:rPr>
      </w:pPr>
      <w:r w:rsidRPr="001C39C1">
        <w:rPr>
          <w:rFonts w:asciiTheme="majorBidi" w:hAnsiTheme="majorBidi" w:cstheme="majorBidi"/>
        </w:rPr>
        <w:t xml:space="preserve">Bila P </w:t>
      </w:r>
      <w:r w:rsidRPr="001C39C1">
        <w:rPr>
          <w:rFonts w:asciiTheme="majorBidi" w:hAnsiTheme="majorBidi" w:cstheme="majorBidi"/>
          <w:i/>
        </w:rPr>
        <w:t>value</w:t>
      </w:r>
      <w:r w:rsidRPr="001C39C1">
        <w:rPr>
          <w:rFonts w:asciiTheme="majorBidi" w:hAnsiTheme="majorBidi" w:cstheme="majorBidi"/>
        </w:rPr>
        <w:t xml:space="preserve"> ≤ α (0,05), menunjukkan ada hubungan antara variabel independen dengan dependen.</w:t>
      </w:r>
    </w:p>
    <w:p w:rsidR="00C410EB" w:rsidRPr="001C39C1" w:rsidRDefault="004062F3" w:rsidP="00D44570">
      <w:pPr>
        <w:pStyle w:val="ListParagraph"/>
        <w:numPr>
          <w:ilvl w:val="0"/>
          <w:numId w:val="32"/>
        </w:numPr>
        <w:ind w:left="284" w:hanging="284"/>
        <w:jc w:val="both"/>
        <w:rPr>
          <w:rFonts w:asciiTheme="majorBidi" w:hAnsiTheme="majorBidi" w:cstheme="majorBidi"/>
        </w:rPr>
      </w:pPr>
      <w:r w:rsidRPr="001C39C1">
        <w:rPr>
          <w:rFonts w:asciiTheme="majorBidi" w:hAnsiTheme="majorBidi" w:cstheme="majorBidi"/>
        </w:rPr>
        <w:t xml:space="preserve">Bila P </w:t>
      </w:r>
      <w:r w:rsidRPr="001C39C1">
        <w:rPr>
          <w:rFonts w:asciiTheme="majorBidi" w:hAnsiTheme="majorBidi" w:cstheme="majorBidi"/>
          <w:i/>
        </w:rPr>
        <w:t>value</w:t>
      </w:r>
      <w:r w:rsidRPr="001C39C1">
        <w:rPr>
          <w:rFonts w:asciiTheme="majorBidi" w:hAnsiTheme="majorBidi" w:cstheme="majorBidi"/>
        </w:rPr>
        <w:t xml:space="preserve"> &gt; α (0,05), menunjukkan tidak ada hubungan antara variabel independen dan dependen.</w:t>
      </w:r>
    </w:p>
    <w:p w:rsidR="00B341D9" w:rsidRPr="001C39C1" w:rsidRDefault="00B341D9" w:rsidP="00B341D9">
      <w:pPr>
        <w:pStyle w:val="ListParagraph"/>
        <w:ind w:left="851"/>
        <w:jc w:val="both"/>
        <w:rPr>
          <w:rFonts w:asciiTheme="majorBidi" w:hAnsiTheme="majorBidi" w:cstheme="majorBidi"/>
        </w:rPr>
      </w:pPr>
    </w:p>
    <w:p w:rsidR="004062F3" w:rsidRPr="001C39C1" w:rsidRDefault="004062F3" w:rsidP="0067448B">
      <w:pPr>
        <w:pStyle w:val="ListParagraph"/>
        <w:numPr>
          <w:ilvl w:val="0"/>
          <w:numId w:val="33"/>
        </w:numPr>
        <w:tabs>
          <w:tab w:val="left" w:pos="284"/>
          <w:tab w:val="left" w:pos="567"/>
        </w:tabs>
        <w:ind w:left="284" w:hanging="284"/>
        <w:jc w:val="both"/>
        <w:rPr>
          <w:rFonts w:asciiTheme="majorBidi" w:hAnsiTheme="majorBidi" w:cstheme="majorBidi"/>
          <w:b/>
        </w:rPr>
      </w:pPr>
      <w:r w:rsidRPr="001C39C1">
        <w:rPr>
          <w:rFonts w:asciiTheme="majorBidi" w:hAnsiTheme="majorBidi" w:cstheme="majorBidi"/>
          <w:b/>
        </w:rPr>
        <w:t>Hubungan antara Status Ekonomi dengan Kejadian ISPA</w:t>
      </w:r>
    </w:p>
    <w:p w:rsidR="004062F3" w:rsidRPr="001C39C1" w:rsidRDefault="004062F3" w:rsidP="004062F3">
      <w:pPr>
        <w:tabs>
          <w:tab w:val="left" w:pos="567"/>
        </w:tabs>
        <w:jc w:val="both"/>
        <w:rPr>
          <w:rFonts w:asciiTheme="majorBidi" w:hAnsiTheme="majorBidi" w:cstheme="majorBidi"/>
        </w:rPr>
      </w:pPr>
      <w:r w:rsidRPr="001C39C1">
        <w:rPr>
          <w:rFonts w:asciiTheme="majorBidi" w:hAnsiTheme="majorBidi" w:cstheme="majorBidi"/>
          <w:b/>
        </w:rPr>
        <w:tab/>
      </w:r>
      <w:r w:rsidRPr="001C39C1">
        <w:rPr>
          <w:rFonts w:asciiTheme="majorBidi" w:hAnsiTheme="majorBidi" w:cstheme="majorBidi"/>
        </w:rPr>
        <w:t>Penelitian ini dilakukan pada 158 responden, dimana Status Ekonomi dibagi menjadi 2 kategori, yaitu tinggi dan rendah, sedangkan kejadian ISPA dibagi menjadi 2 kategori, yaitu ya dan tidak. Hasil analisis dapat dilihat pada tabel dibawah ini.</w:t>
      </w:r>
    </w:p>
    <w:p w:rsidR="004062F3" w:rsidRPr="001C39C1" w:rsidRDefault="00B341D9" w:rsidP="00B341D9">
      <w:pPr>
        <w:tabs>
          <w:tab w:val="left" w:pos="567"/>
        </w:tabs>
        <w:spacing w:after="0"/>
        <w:rPr>
          <w:rFonts w:asciiTheme="majorBidi" w:hAnsiTheme="majorBidi" w:cstheme="majorBidi"/>
          <w:b/>
        </w:rPr>
      </w:pPr>
      <w:r w:rsidRPr="001C39C1">
        <w:rPr>
          <w:rFonts w:asciiTheme="majorBidi" w:hAnsiTheme="majorBidi" w:cstheme="majorBidi"/>
          <w:b/>
        </w:rPr>
        <w:tab/>
      </w:r>
      <w:r w:rsidRPr="001C39C1">
        <w:rPr>
          <w:rFonts w:asciiTheme="majorBidi" w:hAnsiTheme="majorBidi" w:cstheme="majorBidi"/>
          <w:b/>
        </w:rPr>
        <w:tab/>
      </w:r>
      <w:r w:rsidRPr="001C39C1">
        <w:rPr>
          <w:rFonts w:asciiTheme="majorBidi" w:hAnsiTheme="majorBidi" w:cstheme="majorBidi"/>
          <w:b/>
        </w:rPr>
        <w:tab/>
      </w:r>
      <w:r w:rsidR="00D44570" w:rsidRPr="001C39C1">
        <w:rPr>
          <w:rFonts w:asciiTheme="majorBidi" w:hAnsiTheme="majorBidi" w:cstheme="majorBidi"/>
          <w:b/>
        </w:rPr>
        <w:t xml:space="preserve">Tabel </w:t>
      </w:r>
      <w:r w:rsidR="004062F3" w:rsidRPr="001C39C1">
        <w:rPr>
          <w:rFonts w:asciiTheme="majorBidi" w:hAnsiTheme="majorBidi" w:cstheme="majorBidi"/>
          <w:b/>
        </w:rPr>
        <w:t>4</w:t>
      </w:r>
    </w:p>
    <w:p w:rsidR="004062F3" w:rsidRPr="001C39C1" w:rsidRDefault="004062F3" w:rsidP="00D44570">
      <w:pPr>
        <w:tabs>
          <w:tab w:val="left" w:pos="567"/>
        </w:tabs>
        <w:spacing w:after="0"/>
        <w:jc w:val="center"/>
        <w:rPr>
          <w:rFonts w:asciiTheme="majorBidi" w:hAnsiTheme="majorBidi" w:cstheme="majorBidi"/>
          <w:b/>
        </w:rPr>
      </w:pPr>
      <w:r w:rsidRPr="001C39C1">
        <w:rPr>
          <w:rFonts w:asciiTheme="majorBidi" w:hAnsiTheme="majorBidi" w:cstheme="majorBidi"/>
          <w:b/>
        </w:rPr>
        <w:t>Hubungan Antara Status Ekonomi dengan kejadian ISPA</w:t>
      </w:r>
      <w:r w:rsidR="00D44570" w:rsidRPr="001C39C1">
        <w:rPr>
          <w:rFonts w:asciiTheme="majorBidi" w:hAnsiTheme="majorBidi" w:cstheme="majorBidi"/>
          <w:b/>
        </w:rPr>
        <w:t xml:space="preserve"> </w:t>
      </w:r>
      <w:r w:rsidRPr="001C39C1">
        <w:rPr>
          <w:rFonts w:asciiTheme="majorBidi" w:hAnsiTheme="majorBidi" w:cstheme="majorBidi"/>
          <w:b/>
        </w:rPr>
        <w:t xml:space="preserve">di </w:t>
      </w:r>
      <w:r w:rsidR="0076591C">
        <w:rPr>
          <w:rFonts w:asciiTheme="majorBidi" w:hAnsiTheme="majorBidi" w:cstheme="majorBidi"/>
          <w:b/>
        </w:rPr>
        <w:t>Puskesmas 4 Ulu Palembang</w:t>
      </w:r>
      <w:r w:rsidRPr="001C39C1">
        <w:rPr>
          <w:rFonts w:asciiTheme="majorBidi" w:hAnsiTheme="majorBidi" w:cstheme="majorBidi"/>
          <w:b/>
        </w:rPr>
        <w:t>Tahun 2011</w:t>
      </w:r>
    </w:p>
    <w:tbl>
      <w:tblPr>
        <w:tblStyle w:val="TableGrid"/>
        <w:tblW w:w="5245" w:type="dxa"/>
        <w:tblInd w:w="108" w:type="dxa"/>
        <w:tblLayout w:type="fixed"/>
        <w:tblLook w:val="04A0"/>
      </w:tblPr>
      <w:tblGrid>
        <w:gridCol w:w="839"/>
        <w:gridCol w:w="579"/>
        <w:gridCol w:w="567"/>
        <w:gridCol w:w="425"/>
        <w:gridCol w:w="544"/>
        <w:gridCol w:w="732"/>
        <w:gridCol w:w="543"/>
        <w:gridCol w:w="1016"/>
      </w:tblGrid>
      <w:tr w:rsidR="004062F3" w:rsidRPr="001C39C1" w:rsidTr="001C39C1">
        <w:tc>
          <w:tcPr>
            <w:tcW w:w="839" w:type="dxa"/>
            <w:vMerge w:val="restart"/>
            <w:vAlign w:val="center"/>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Status Ekonomi</w:t>
            </w:r>
          </w:p>
        </w:tc>
        <w:tc>
          <w:tcPr>
            <w:tcW w:w="2115" w:type="dxa"/>
            <w:gridSpan w:val="4"/>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Kejadian ISPA</w:t>
            </w:r>
          </w:p>
        </w:tc>
        <w:tc>
          <w:tcPr>
            <w:tcW w:w="732" w:type="dxa"/>
            <w:vMerge w:val="restart"/>
            <w:vAlign w:val="center"/>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Jumlah</w:t>
            </w:r>
          </w:p>
        </w:tc>
        <w:tc>
          <w:tcPr>
            <w:tcW w:w="543" w:type="dxa"/>
            <w:vMerge w:val="restart"/>
            <w:vAlign w:val="center"/>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1016" w:type="dxa"/>
            <w:vMerge w:val="restart"/>
            <w:vAlign w:val="center"/>
          </w:tcPr>
          <w:p w:rsidR="004062F3" w:rsidRPr="001C39C1" w:rsidRDefault="004062F3" w:rsidP="001C39C1">
            <w:pPr>
              <w:tabs>
                <w:tab w:val="left" w:pos="567"/>
              </w:tabs>
              <w:jc w:val="center"/>
              <w:rPr>
                <w:rFonts w:asciiTheme="majorBidi" w:hAnsiTheme="majorBidi" w:cstheme="majorBidi"/>
                <w:b/>
                <w:i/>
                <w:sz w:val="18"/>
                <w:szCs w:val="18"/>
              </w:rPr>
            </w:pPr>
            <w:r w:rsidRPr="001C39C1">
              <w:rPr>
                <w:rFonts w:asciiTheme="majorBidi" w:hAnsiTheme="majorBidi" w:cstheme="majorBidi"/>
                <w:b/>
                <w:i/>
                <w:sz w:val="18"/>
                <w:szCs w:val="18"/>
              </w:rPr>
              <w:t>p value</w:t>
            </w:r>
          </w:p>
        </w:tc>
      </w:tr>
      <w:tr w:rsidR="00D44570" w:rsidRPr="001C39C1" w:rsidTr="001C39C1">
        <w:tc>
          <w:tcPr>
            <w:tcW w:w="839"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1146" w:type="dxa"/>
            <w:gridSpan w:val="2"/>
            <w:vAlign w:val="center"/>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Kejadian</w:t>
            </w:r>
          </w:p>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ISPA</w:t>
            </w:r>
          </w:p>
        </w:tc>
        <w:tc>
          <w:tcPr>
            <w:tcW w:w="969" w:type="dxa"/>
            <w:gridSpan w:val="2"/>
            <w:vAlign w:val="center"/>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 xml:space="preserve">Kejadian </w:t>
            </w:r>
          </w:p>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Tidak ISPA</w:t>
            </w:r>
          </w:p>
        </w:tc>
        <w:tc>
          <w:tcPr>
            <w:tcW w:w="732"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543"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1016"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r>
      <w:tr w:rsidR="00D44570" w:rsidRPr="001C39C1" w:rsidTr="001C39C1">
        <w:tc>
          <w:tcPr>
            <w:tcW w:w="839"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579" w:type="dxa"/>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n</w:t>
            </w:r>
          </w:p>
        </w:tc>
        <w:tc>
          <w:tcPr>
            <w:tcW w:w="567" w:type="dxa"/>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425" w:type="dxa"/>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n</w:t>
            </w:r>
          </w:p>
        </w:tc>
        <w:tc>
          <w:tcPr>
            <w:tcW w:w="544" w:type="dxa"/>
          </w:tcPr>
          <w:p w:rsidR="004062F3" w:rsidRPr="001C39C1" w:rsidRDefault="004062F3" w:rsidP="001C39C1">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732"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543"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c>
          <w:tcPr>
            <w:tcW w:w="1016" w:type="dxa"/>
            <w:vMerge/>
            <w:vAlign w:val="center"/>
          </w:tcPr>
          <w:p w:rsidR="004062F3" w:rsidRPr="001C39C1" w:rsidRDefault="004062F3" w:rsidP="001C39C1">
            <w:pPr>
              <w:tabs>
                <w:tab w:val="left" w:pos="567"/>
              </w:tabs>
              <w:jc w:val="center"/>
              <w:rPr>
                <w:rFonts w:asciiTheme="majorBidi" w:hAnsiTheme="majorBidi" w:cstheme="majorBidi"/>
                <w:b/>
                <w:sz w:val="18"/>
                <w:szCs w:val="18"/>
              </w:rPr>
            </w:pPr>
          </w:p>
        </w:tc>
      </w:tr>
      <w:tr w:rsidR="00D44570" w:rsidRPr="001C39C1" w:rsidTr="001C39C1">
        <w:trPr>
          <w:trHeight w:val="479"/>
        </w:trPr>
        <w:tc>
          <w:tcPr>
            <w:tcW w:w="839" w:type="dxa"/>
            <w:vAlign w:val="center"/>
          </w:tcPr>
          <w:p w:rsidR="004062F3" w:rsidRPr="001C39C1" w:rsidRDefault="004062F3" w:rsidP="001C39C1">
            <w:pPr>
              <w:tabs>
                <w:tab w:val="left" w:pos="567"/>
              </w:tabs>
              <w:rPr>
                <w:rFonts w:asciiTheme="majorBidi" w:hAnsiTheme="majorBidi" w:cstheme="majorBidi"/>
                <w:sz w:val="18"/>
                <w:szCs w:val="18"/>
              </w:rPr>
            </w:pPr>
            <w:r w:rsidRPr="001C39C1">
              <w:rPr>
                <w:rFonts w:asciiTheme="majorBidi" w:hAnsiTheme="majorBidi" w:cstheme="majorBidi"/>
                <w:sz w:val="18"/>
                <w:szCs w:val="18"/>
              </w:rPr>
              <w:t>Tinggi</w:t>
            </w:r>
          </w:p>
        </w:tc>
        <w:tc>
          <w:tcPr>
            <w:tcW w:w="579"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36</w:t>
            </w:r>
          </w:p>
        </w:tc>
        <w:tc>
          <w:tcPr>
            <w:tcW w:w="567"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38,3</w:t>
            </w:r>
          </w:p>
        </w:tc>
        <w:tc>
          <w:tcPr>
            <w:tcW w:w="425"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58</w:t>
            </w:r>
          </w:p>
        </w:tc>
        <w:tc>
          <w:tcPr>
            <w:tcW w:w="544"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61,7</w:t>
            </w:r>
          </w:p>
        </w:tc>
        <w:tc>
          <w:tcPr>
            <w:tcW w:w="732"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94</w:t>
            </w:r>
          </w:p>
        </w:tc>
        <w:tc>
          <w:tcPr>
            <w:tcW w:w="543"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16" w:type="dxa"/>
            <w:vMerge w:val="restart"/>
            <w:vAlign w:val="center"/>
          </w:tcPr>
          <w:p w:rsidR="004062F3" w:rsidRPr="001C39C1" w:rsidRDefault="004062F3" w:rsidP="001C39C1">
            <w:pPr>
              <w:tabs>
                <w:tab w:val="left" w:pos="567"/>
              </w:tabs>
              <w:jc w:val="center"/>
              <w:rPr>
                <w:rFonts w:asciiTheme="majorBidi" w:hAnsiTheme="majorBidi" w:cstheme="majorBidi"/>
                <w:i/>
                <w:sz w:val="18"/>
                <w:szCs w:val="18"/>
              </w:rPr>
            </w:pPr>
            <w:r w:rsidRPr="001C39C1">
              <w:rPr>
                <w:rFonts w:asciiTheme="majorBidi" w:hAnsiTheme="majorBidi" w:cstheme="majorBidi"/>
                <w:i/>
                <w:sz w:val="18"/>
                <w:szCs w:val="18"/>
              </w:rPr>
              <w:t>p value</w:t>
            </w:r>
          </w:p>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0,000</w:t>
            </w:r>
          </w:p>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Bermakna</w:t>
            </w:r>
          </w:p>
        </w:tc>
      </w:tr>
      <w:tr w:rsidR="00D44570" w:rsidRPr="001C39C1" w:rsidTr="001C39C1">
        <w:trPr>
          <w:trHeight w:val="401"/>
        </w:trPr>
        <w:tc>
          <w:tcPr>
            <w:tcW w:w="839" w:type="dxa"/>
            <w:vAlign w:val="center"/>
          </w:tcPr>
          <w:p w:rsidR="004062F3" w:rsidRPr="001C39C1" w:rsidRDefault="004062F3" w:rsidP="001C39C1">
            <w:pPr>
              <w:tabs>
                <w:tab w:val="left" w:pos="567"/>
              </w:tabs>
              <w:rPr>
                <w:rFonts w:asciiTheme="majorBidi" w:hAnsiTheme="majorBidi" w:cstheme="majorBidi"/>
                <w:sz w:val="18"/>
                <w:szCs w:val="18"/>
              </w:rPr>
            </w:pPr>
            <w:r w:rsidRPr="001C39C1">
              <w:rPr>
                <w:rFonts w:asciiTheme="majorBidi" w:hAnsiTheme="majorBidi" w:cstheme="majorBidi"/>
                <w:sz w:val="18"/>
                <w:szCs w:val="18"/>
              </w:rPr>
              <w:t>Rendah</w:t>
            </w:r>
          </w:p>
        </w:tc>
        <w:tc>
          <w:tcPr>
            <w:tcW w:w="579"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53</w:t>
            </w:r>
          </w:p>
        </w:tc>
        <w:tc>
          <w:tcPr>
            <w:tcW w:w="567"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82,8</w:t>
            </w:r>
          </w:p>
        </w:tc>
        <w:tc>
          <w:tcPr>
            <w:tcW w:w="425"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11</w:t>
            </w:r>
          </w:p>
        </w:tc>
        <w:tc>
          <w:tcPr>
            <w:tcW w:w="544"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17,2</w:t>
            </w:r>
          </w:p>
        </w:tc>
        <w:tc>
          <w:tcPr>
            <w:tcW w:w="732"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64</w:t>
            </w:r>
          </w:p>
        </w:tc>
        <w:tc>
          <w:tcPr>
            <w:tcW w:w="543"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16" w:type="dxa"/>
            <w:vMerge/>
            <w:vAlign w:val="center"/>
          </w:tcPr>
          <w:p w:rsidR="004062F3" w:rsidRPr="001C39C1" w:rsidRDefault="004062F3" w:rsidP="001C39C1">
            <w:pPr>
              <w:tabs>
                <w:tab w:val="left" w:pos="567"/>
              </w:tabs>
              <w:jc w:val="center"/>
              <w:rPr>
                <w:rFonts w:asciiTheme="majorBidi" w:hAnsiTheme="majorBidi" w:cstheme="majorBidi"/>
                <w:sz w:val="18"/>
                <w:szCs w:val="18"/>
              </w:rPr>
            </w:pPr>
          </w:p>
        </w:tc>
      </w:tr>
      <w:tr w:rsidR="00D44570" w:rsidRPr="001C39C1" w:rsidTr="001C39C1">
        <w:trPr>
          <w:trHeight w:val="421"/>
        </w:trPr>
        <w:tc>
          <w:tcPr>
            <w:tcW w:w="839"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Jumlah</w:t>
            </w:r>
          </w:p>
        </w:tc>
        <w:tc>
          <w:tcPr>
            <w:tcW w:w="579"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89</w:t>
            </w:r>
          </w:p>
        </w:tc>
        <w:tc>
          <w:tcPr>
            <w:tcW w:w="567" w:type="dxa"/>
            <w:vAlign w:val="center"/>
          </w:tcPr>
          <w:p w:rsidR="004062F3" w:rsidRPr="001C39C1" w:rsidRDefault="004062F3" w:rsidP="001C39C1">
            <w:pPr>
              <w:tabs>
                <w:tab w:val="left" w:pos="567"/>
              </w:tabs>
              <w:jc w:val="center"/>
              <w:rPr>
                <w:rFonts w:asciiTheme="majorBidi" w:hAnsiTheme="majorBidi" w:cstheme="majorBidi"/>
                <w:sz w:val="18"/>
                <w:szCs w:val="18"/>
              </w:rPr>
            </w:pPr>
          </w:p>
        </w:tc>
        <w:tc>
          <w:tcPr>
            <w:tcW w:w="425"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69</w:t>
            </w:r>
          </w:p>
        </w:tc>
        <w:tc>
          <w:tcPr>
            <w:tcW w:w="544" w:type="dxa"/>
            <w:vAlign w:val="center"/>
          </w:tcPr>
          <w:p w:rsidR="004062F3" w:rsidRPr="001C39C1" w:rsidRDefault="004062F3" w:rsidP="001C39C1">
            <w:pPr>
              <w:tabs>
                <w:tab w:val="left" w:pos="567"/>
              </w:tabs>
              <w:jc w:val="center"/>
              <w:rPr>
                <w:rFonts w:asciiTheme="majorBidi" w:hAnsiTheme="majorBidi" w:cstheme="majorBidi"/>
                <w:sz w:val="18"/>
                <w:szCs w:val="18"/>
              </w:rPr>
            </w:pPr>
          </w:p>
        </w:tc>
        <w:tc>
          <w:tcPr>
            <w:tcW w:w="732"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158</w:t>
            </w:r>
          </w:p>
        </w:tc>
        <w:tc>
          <w:tcPr>
            <w:tcW w:w="543" w:type="dxa"/>
            <w:vAlign w:val="center"/>
          </w:tcPr>
          <w:p w:rsidR="004062F3" w:rsidRPr="001C39C1" w:rsidRDefault="004062F3" w:rsidP="001C39C1">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16" w:type="dxa"/>
            <w:vMerge/>
            <w:vAlign w:val="center"/>
          </w:tcPr>
          <w:p w:rsidR="004062F3" w:rsidRPr="001C39C1" w:rsidRDefault="004062F3" w:rsidP="001C39C1">
            <w:pPr>
              <w:tabs>
                <w:tab w:val="left" w:pos="567"/>
              </w:tabs>
              <w:jc w:val="center"/>
              <w:rPr>
                <w:rFonts w:asciiTheme="majorBidi" w:hAnsiTheme="majorBidi" w:cstheme="majorBidi"/>
                <w:sz w:val="18"/>
                <w:szCs w:val="18"/>
              </w:rPr>
            </w:pPr>
          </w:p>
        </w:tc>
      </w:tr>
    </w:tbl>
    <w:p w:rsidR="004062F3" w:rsidRPr="001C39C1" w:rsidRDefault="009749A5" w:rsidP="004062F3">
      <w:pPr>
        <w:tabs>
          <w:tab w:val="left" w:pos="567"/>
        </w:tabs>
        <w:spacing w:after="0"/>
        <w:jc w:val="both"/>
        <w:rPr>
          <w:rFonts w:asciiTheme="majorBidi" w:hAnsiTheme="majorBidi" w:cstheme="majorBidi"/>
        </w:rPr>
      </w:pPr>
      <w:r w:rsidRPr="001C39C1">
        <w:rPr>
          <w:rFonts w:asciiTheme="majorBidi" w:hAnsiTheme="majorBidi" w:cstheme="majorBidi"/>
          <w:b/>
        </w:rPr>
        <w:tab/>
      </w:r>
      <w:r w:rsidR="00D44570" w:rsidRPr="001C39C1">
        <w:rPr>
          <w:rFonts w:asciiTheme="majorBidi" w:hAnsiTheme="majorBidi" w:cstheme="majorBidi"/>
        </w:rPr>
        <w:t xml:space="preserve">Dari tabel </w:t>
      </w:r>
      <w:r w:rsidR="004062F3" w:rsidRPr="001C39C1">
        <w:rPr>
          <w:rFonts w:asciiTheme="majorBidi" w:hAnsiTheme="majorBidi" w:cstheme="majorBidi"/>
        </w:rPr>
        <w:t>4 diatas menunjukkan bahwa proporsi status ekonomi rendah pada kejadian ISPA sebesar 82,8 % lebih besar dibandingkan pada kejadian tidak ISPA sebesar 17,2 %.</w:t>
      </w:r>
    </w:p>
    <w:p w:rsidR="004062F3" w:rsidRPr="001C39C1" w:rsidRDefault="004062F3" w:rsidP="004062F3">
      <w:pPr>
        <w:tabs>
          <w:tab w:val="left" w:pos="567"/>
        </w:tabs>
        <w:spacing w:after="0"/>
        <w:jc w:val="both"/>
        <w:rPr>
          <w:rFonts w:asciiTheme="majorBidi" w:hAnsiTheme="majorBidi" w:cstheme="majorBidi"/>
        </w:rPr>
      </w:pPr>
      <w:r w:rsidRPr="001C39C1">
        <w:rPr>
          <w:rFonts w:asciiTheme="majorBidi" w:hAnsiTheme="majorBidi" w:cstheme="majorBidi"/>
        </w:rPr>
        <w:tab/>
        <w:t xml:space="preserve">Hasil Uji Statistik dengan menggunakan </w:t>
      </w:r>
      <w:r w:rsidRPr="001C39C1">
        <w:rPr>
          <w:rFonts w:asciiTheme="majorBidi" w:hAnsiTheme="majorBidi" w:cstheme="majorBidi"/>
          <w:i/>
        </w:rPr>
        <w:t xml:space="preserve">Chi- Square </w:t>
      </w:r>
      <w:r w:rsidRPr="001C39C1">
        <w:rPr>
          <w:rFonts w:asciiTheme="majorBidi" w:hAnsiTheme="majorBidi" w:cstheme="majorBidi"/>
        </w:rPr>
        <w:t xml:space="preserve">menunjukkan bahwa ada hubungan yang bermakna antara status gravida dengan kejadian preeklampsia berat dimana </w:t>
      </w:r>
      <w:r w:rsidRPr="001C39C1">
        <w:rPr>
          <w:rFonts w:asciiTheme="majorBidi" w:hAnsiTheme="majorBidi" w:cstheme="majorBidi"/>
          <w:i/>
        </w:rPr>
        <w:t xml:space="preserve">p value = </w:t>
      </w:r>
      <w:r w:rsidRPr="001C39C1">
        <w:rPr>
          <w:rFonts w:asciiTheme="majorBidi" w:hAnsiTheme="majorBidi" w:cstheme="majorBidi"/>
        </w:rPr>
        <w:t>0,000 lebih kecil dari α = 0,05 sehingga hipotesis yang menyatakan ada hubungan antara status ekonomi dengan kejadian ISPA itu terbukti.</w:t>
      </w:r>
    </w:p>
    <w:p w:rsidR="004062F3" w:rsidRDefault="004062F3" w:rsidP="004062F3">
      <w:pPr>
        <w:tabs>
          <w:tab w:val="left" w:pos="567"/>
        </w:tabs>
        <w:spacing w:after="0"/>
        <w:jc w:val="both"/>
        <w:rPr>
          <w:rFonts w:asciiTheme="majorBidi" w:hAnsiTheme="majorBidi" w:cstheme="majorBidi"/>
        </w:rPr>
      </w:pPr>
    </w:p>
    <w:p w:rsidR="00FF72B7" w:rsidRDefault="00FF72B7" w:rsidP="004062F3">
      <w:pPr>
        <w:tabs>
          <w:tab w:val="left" w:pos="567"/>
        </w:tabs>
        <w:spacing w:after="0"/>
        <w:jc w:val="both"/>
        <w:rPr>
          <w:rFonts w:asciiTheme="majorBidi" w:hAnsiTheme="majorBidi" w:cstheme="majorBidi"/>
        </w:rPr>
      </w:pPr>
    </w:p>
    <w:p w:rsidR="00FF72B7" w:rsidRPr="001C39C1" w:rsidRDefault="00FF72B7" w:rsidP="004062F3">
      <w:pPr>
        <w:tabs>
          <w:tab w:val="left" w:pos="567"/>
        </w:tabs>
        <w:spacing w:after="0"/>
        <w:jc w:val="both"/>
        <w:rPr>
          <w:rFonts w:asciiTheme="majorBidi" w:hAnsiTheme="majorBidi" w:cstheme="majorBidi"/>
        </w:rPr>
      </w:pPr>
    </w:p>
    <w:p w:rsidR="004062F3" w:rsidRPr="001C39C1" w:rsidRDefault="004062F3" w:rsidP="00D44570">
      <w:pPr>
        <w:pStyle w:val="ListParagraph"/>
        <w:numPr>
          <w:ilvl w:val="0"/>
          <w:numId w:val="33"/>
        </w:numPr>
        <w:tabs>
          <w:tab w:val="left" w:pos="284"/>
        </w:tabs>
        <w:spacing w:after="0"/>
        <w:ind w:left="284" w:hanging="284"/>
        <w:jc w:val="both"/>
        <w:rPr>
          <w:rFonts w:asciiTheme="majorBidi" w:hAnsiTheme="majorBidi" w:cstheme="majorBidi"/>
          <w:b/>
        </w:rPr>
      </w:pPr>
      <w:r w:rsidRPr="001C39C1">
        <w:rPr>
          <w:rFonts w:asciiTheme="majorBidi" w:hAnsiTheme="majorBidi" w:cstheme="majorBidi"/>
          <w:b/>
        </w:rPr>
        <w:lastRenderedPageBreak/>
        <w:t>Hubungan Antara Pendidikan Ibu dengan Kejadian ISPA</w:t>
      </w:r>
    </w:p>
    <w:p w:rsidR="009749A5" w:rsidRPr="001C39C1" w:rsidRDefault="004062F3" w:rsidP="00D44570">
      <w:pPr>
        <w:tabs>
          <w:tab w:val="left" w:pos="0"/>
        </w:tabs>
        <w:spacing w:after="0"/>
        <w:ind w:firstLine="426"/>
        <w:jc w:val="both"/>
        <w:rPr>
          <w:rFonts w:asciiTheme="majorBidi" w:hAnsiTheme="majorBidi" w:cstheme="majorBidi"/>
        </w:rPr>
      </w:pPr>
      <w:r w:rsidRPr="001C39C1">
        <w:rPr>
          <w:rFonts w:asciiTheme="majorBidi" w:hAnsiTheme="majorBidi" w:cstheme="majorBidi"/>
        </w:rPr>
        <w:t>Penelitian ini dilakukan pada 158 responden, dimana pendidikan ibu dibagi menjadi 2 kategori yaitu tinggi dan rendah seda</w:t>
      </w:r>
      <w:r w:rsidR="00674773" w:rsidRPr="001C39C1">
        <w:rPr>
          <w:rFonts w:asciiTheme="majorBidi" w:hAnsiTheme="majorBidi" w:cstheme="majorBidi"/>
        </w:rPr>
        <w:t>ss</w:t>
      </w:r>
      <w:r w:rsidRPr="001C39C1">
        <w:rPr>
          <w:rFonts w:asciiTheme="majorBidi" w:hAnsiTheme="majorBidi" w:cstheme="majorBidi"/>
        </w:rPr>
        <w:t>ngkan kejadian ISPA di bagi menjadi 2 kategori, yaitu ya dan tidak. Hasil analisis dapat dilihat pada tabel diibawah ini.</w:t>
      </w:r>
    </w:p>
    <w:p w:rsidR="004062F3" w:rsidRPr="001C39C1" w:rsidRDefault="009749A5" w:rsidP="00B341D9">
      <w:pPr>
        <w:tabs>
          <w:tab w:val="left" w:pos="0"/>
        </w:tabs>
        <w:spacing w:after="0"/>
        <w:rPr>
          <w:rFonts w:asciiTheme="majorBidi" w:hAnsiTheme="majorBidi" w:cstheme="majorBidi"/>
          <w:b/>
        </w:rPr>
      </w:pPr>
      <w:r w:rsidRPr="001C39C1">
        <w:rPr>
          <w:rFonts w:asciiTheme="majorBidi" w:hAnsiTheme="majorBidi" w:cstheme="majorBidi"/>
          <w:b/>
        </w:rPr>
        <w:tab/>
      </w:r>
      <w:r w:rsidRPr="001C39C1">
        <w:rPr>
          <w:rFonts w:asciiTheme="majorBidi" w:hAnsiTheme="majorBidi" w:cstheme="majorBidi"/>
          <w:b/>
        </w:rPr>
        <w:tab/>
      </w:r>
      <w:r w:rsidR="00B341D9" w:rsidRPr="001C39C1">
        <w:rPr>
          <w:rFonts w:asciiTheme="majorBidi" w:hAnsiTheme="majorBidi" w:cstheme="majorBidi"/>
          <w:b/>
        </w:rPr>
        <w:t xml:space="preserve">   </w:t>
      </w:r>
      <w:r w:rsidR="00D44570" w:rsidRPr="001C39C1">
        <w:rPr>
          <w:rFonts w:asciiTheme="majorBidi" w:hAnsiTheme="majorBidi" w:cstheme="majorBidi"/>
          <w:b/>
        </w:rPr>
        <w:t xml:space="preserve">Tabel </w:t>
      </w:r>
      <w:r w:rsidR="004062F3" w:rsidRPr="001C39C1">
        <w:rPr>
          <w:rFonts w:asciiTheme="majorBidi" w:hAnsiTheme="majorBidi" w:cstheme="majorBidi"/>
          <w:b/>
        </w:rPr>
        <w:t>5</w:t>
      </w:r>
    </w:p>
    <w:p w:rsidR="004062F3" w:rsidRPr="001C39C1" w:rsidRDefault="004062F3" w:rsidP="00D44570">
      <w:pPr>
        <w:tabs>
          <w:tab w:val="left" w:pos="0"/>
        </w:tabs>
        <w:spacing w:after="0"/>
        <w:jc w:val="center"/>
        <w:rPr>
          <w:rFonts w:asciiTheme="majorBidi" w:hAnsiTheme="majorBidi" w:cstheme="majorBidi"/>
          <w:b/>
        </w:rPr>
      </w:pPr>
      <w:r w:rsidRPr="001C39C1">
        <w:rPr>
          <w:rFonts w:asciiTheme="majorBidi" w:hAnsiTheme="majorBidi" w:cstheme="majorBidi"/>
          <w:b/>
        </w:rPr>
        <w:t>Hubungan Antara Pendidikan ibu dengan Kejadian ISPA</w:t>
      </w:r>
      <w:r w:rsidR="00D44570" w:rsidRPr="001C39C1">
        <w:rPr>
          <w:rFonts w:asciiTheme="majorBidi" w:hAnsiTheme="majorBidi" w:cstheme="majorBidi"/>
          <w:b/>
        </w:rPr>
        <w:t xml:space="preserve"> </w:t>
      </w:r>
      <w:r w:rsidRPr="001C39C1">
        <w:rPr>
          <w:rFonts w:asciiTheme="majorBidi" w:hAnsiTheme="majorBidi" w:cstheme="majorBidi"/>
          <w:b/>
        </w:rPr>
        <w:t xml:space="preserve">di  </w:t>
      </w:r>
      <w:r w:rsidR="0076591C">
        <w:rPr>
          <w:rFonts w:asciiTheme="majorBidi" w:hAnsiTheme="majorBidi" w:cstheme="majorBidi"/>
          <w:b/>
        </w:rPr>
        <w:t>Puskesmas 4 Ulu Palembang</w:t>
      </w:r>
      <w:r w:rsidRPr="001C39C1">
        <w:rPr>
          <w:rFonts w:asciiTheme="majorBidi" w:hAnsiTheme="majorBidi" w:cstheme="majorBidi"/>
          <w:b/>
        </w:rPr>
        <w:t>Tahun 2011</w:t>
      </w:r>
    </w:p>
    <w:tbl>
      <w:tblPr>
        <w:tblStyle w:val="TableGrid"/>
        <w:tblW w:w="5246" w:type="dxa"/>
        <w:tblInd w:w="-743" w:type="dxa"/>
        <w:tblLayout w:type="fixed"/>
        <w:tblLook w:val="04A0"/>
      </w:tblPr>
      <w:tblGrid>
        <w:gridCol w:w="851"/>
        <w:gridCol w:w="426"/>
        <w:gridCol w:w="567"/>
        <w:gridCol w:w="425"/>
        <w:gridCol w:w="567"/>
        <w:gridCol w:w="850"/>
        <w:gridCol w:w="532"/>
        <w:gridCol w:w="1028"/>
      </w:tblGrid>
      <w:tr w:rsidR="004062F3" w:rsidRPr="001C39C1" w:rsidTr="001C39C1">
        <w:tc>
          <w:tcPr>
            <w:tcW w:w="851" w:type="dxa"/>
            <w:vMerge w:val="restart"/>
            <w:vAlign w:val="center"/>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Pendidikan</w:t>
            </w:r>
          </w:p>
        </w:tc>
        <w:tc>
          <w:tcPr>
            <w:tcW w:w="1985" w:type="dxa"/>
            <w:gridSpan w:val="4"/>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Kejadian ISPA</w:t>
            </w:r>
          </w:p>
        </w:tc>
        <w:tc>
          <w:tcPr>
            <w:tcW w:w="850" w:type="dxa"/>
            <w:vMerge w:val="restart"/>
            <w:vAlign w:val="center"/>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Jumlah</w:t>
            </w:r>
          </w:p>
        </w:tc>
        <w:tc>
          <w:tcPr>
            <w:tcW w:w="532" w:type="dxa"/>
            <w:vMerge w:val="restart"/>
            <w:vAlign w:val="center"/>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1028" w:type="dxa"/>
            <w:vMerge w:val="restart"/>
            <w:vAlign w:val="center"/>
          </w:tcPr>
          <w:p w:rsidR="004062F3" w:rsidRPr="001C39C1" w:rsidRDefault="004062F3" w:rsidP="00D44570">
            <w:pPr>
              <w:tabs>
                <w:tab w:val="left" w:pos="567"/>
              </w:tabs>
              <w:jc w:val="center"/>
              <w:rPr>
                <w:rFonts w:asciiTheme="majorBidi" w:hAnsiTheme="majorBidi" w:cstheme="majorBidi"/>
                <w:b/>
                <w:i/>
                <w:sz w:val="18"/>
                <w:szCs w:val="18"/>
              </w:rPr>
            </w:pPr>
            <w:r w:rsidRPr="001C39C1">
              <w:rPr>
                <w:rFonts w:asciiTheme="majorBidi" w:hAnsiTheme="majorBidi" w:cstheme="majorBidi"/>
                <w:b/>
                <w:i/>
                <w:sz w:val="18"/>
                <w:szCs w:val="18"/>
              </w:rPr>
              <w:t>p value</w:t>
            </w:r>
          </w:p>
        </w:tc>
      </w:tr>
      <w:tr w:rsidR="004062F3" w:rsidRPr="001C39C1" w:rsidTr="001C39C1">
        <w:tc>
          <w:tcPr>
            <w:tcW w:w="851"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993" w:type="dxa"/>
            <w:gridSpan w:val="2"/>
            <w:vAlign w:val="center"/>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Kejadian</w:t>
            </w:r>
          </w:p>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ISPA</w:t>
            </w:r>
          </w:p>
        </w:tc>
        <w:tc>
          <w:tcPr>
            <w:tcW w:w="992" w:type="dxa"/>
            <w:gridSpan w:val="2"/>
            <w:vAlign w:val="center"/>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Kejadian</w:t>
            </w:r>
          </w:p>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Tidak ISPA</w:t>
            </w:r>
          </w:p>
        </w:tc>
        <w:tc>
          <w:tcPr>
            <w:tcW w:w="850"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532"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1028"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r>
      <w:tr w:rsidR="001C39C1" w:rsidRPr="001C39C1" w:rsidTr="001C39C1">
        <w:tc>
          <w:tcPr>
            <w:tcW w:w="851"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426" w:type="dxa"/>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n</w:t>
            </w:r>
          </w:p>
        </w:tc>
        <w:tc>
          <w:tcPr>
            <w:tcW w:w="567" w:type="dxa"/>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425" w:type="dxa"/>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n</w:t>
            </w:r>
          </w:p>
        </w:tc>
        <w:tc>
          <w:tcPr>
            <w:tcW w:w="567" w:type="dxa"/>
          </w:tcPr>
          <w:p w:rsidR="004062F3" w:rsidRPr="001C39C1" w:rsidRDefault="004062F3" w:rsidP="00D44570">
            <w:pPr>
              <w:tabs>
                <w:tab w:val="left" w:pos="567"/>
              </w:tabs>
              <w:jc w:val="center"/>
              <w:rPr>
                <w:rFonts w:asciiTheme="majorBidi" w:hAnsiTheme="majorBidi" w:cstheme="majorBidi"/>
                <w:b/>
                <w:sz w:val="18"/>
                <w:szCs w:val="18"/>
              </w:rPr>
            </w:pPr>
            <w:r w:rsidRPr="001C39C1">
              <w:rPr>
                <w:rFonts w:asciiTheme="majorBidi" w:hAnsiTheme="majorBidi" w:cstheme="majorBidi"/>
                <w:b/>
                <w:sz w:val="18"/>
                <w:szCs w:val="18"/>
              </w:rPr>
              <w:t>%</w:t>
            </w:r>
          </w:p>
        </w:tc>
        <w:tc>
          <w:tcPr>
            <w:tcW w:w="850"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532"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c>
          <w:tcPr>
            <w:tcW w:w="1028" w:type="dxa"/>
            <w:vMerge/>
            <w:vAlign w:val="center"/>
          </w:tcPr>
          <w:p w:rsidR="004062F3" w:rsidRPr="001C39C1" w:rsidRDefault="004062F3" w:rsidP="00D44570">
            <w:pPr>
              <w:tabs>
                <w:tab w:val="left" w:pos="567"/>
              </w:tabs>
              <w:jc w:val="center"/>
              <w:rPr>
                <w:rFonts w:asciiTheme="majorBidi" w:hAnsiTheme="majorBidi" w:cstheme="majorBidi"/>
                <w:b/>
                <w:sz w:val="18"/>
                <w:szCs w:val="18"/>
              </w:rPr>
            </w:pPr>
          </w:p>
        </w:tc>
      </w:tr>
      <w:tr w:rsidR="001C39C1" w:rsidRPr="001C39C1" w:rsidTr="001C39C1">
        <w:trPr>
          <w:trHeight w:val="479"/>
        </w:trPr>
        <w:tc>
          <w:tcPr>
            <w:tcW w:w="851" w:type="dxa"/>
            <w:vAlign w:val="center"/>
          </w:tcPr>
          <w:p w:rsidR="004062F3" w:rsidRPr="001C39C1" w:rsidRDefault="004062F3" w:rsidP="00D44570">
            <w:pPr>
              <w:tabs>
                <w:tab w:val="left" w:pos="567"/>
              </w:tabs>
              <w:rPr>
                <w:rFonts w:asciiTheme="majorBidi" w:hAnsiTheme="majorBidi" w:cstheme="majorBidi"/>
                <w:sz w:val="18"/>
                <w:szCs w:val="18"/>
              </w:rPr>
            </w:pPr>
            <w:r w:rsidRPr="001C39C1">
              <w:rPr>
                <w:rFonts w:asciiTheme="majorBidi" w:hAnsiTheme="majorBidi" w:cstheme="majorBidi"/>
                <w:sz w:val="18"/>
                <w:szCs w:val="18"/>
              </w:rPr>
              <w:t>Tinggi</w:t>
            </w:r>
          </w:p>
        </w:tc>
        <w:tc>
          <w:tcPr>
            <w:tcW w:w="426"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36</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48</w:t>
            </w:r>
          </w:p>
        </w:tc>
        <w:tc>
          <w:tcPr>
            <w:tcW w:w="425"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39</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52</w:t>
            </w:r>
          </w:p>
        </w:tc>
        <w:tc>
          <w:tcPr>
            <w:tcW w:w="850"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75</w:t>
            </w:r>
          </w:p>
        </w:tc>
        <w:tc>
          <w:tcPr>
            <w:tcW w:w="532"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28" w:type="dxa"/>
            <w:vMerge w:val="restart"/>
            <w:vAlign w:val="center"/>
          </w:tcPr>
          <w:p w:rsidR="004062F3" w:rsidRPr="001C39C1" w:rsidRDefault="004062F3" w:rsidP="00D44570">
            <w:pPr>
              <w:tabs>
                <w:tab w:val="left" w:pos="567"/>
              </w:tabs>
              <w:jc w:val="center"/>
              <w:rPr>
                <w:rFonts w:asciiTheme="majorBidi" w:hAnsiTheme="majorBidi" w:cstheme="majorBidi"/>
                <w:i/>
                <w:sz w:val="18"/>
                <w:szCs w:val="18"/>
              </w:rPr>
            </w:pPr>
            <w:r w:rsidRPr="001C39C1">
              <w:rPr>
                <w:rFonts w:asciiTheme="majorBidi" w:hAnsiTheme="majorBidi" w:cstheme="majorBidi"/>
                <w:i/>
                <w:sz w:val="18"/>
                <w:szCs w:val="18"/>
              </w:rPr>
              <w:t>p value</w:t>
            </w:r>
          </w:p>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0,045</w:t>
            </w:r>
          </w:p>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bermakna</w:t>
            </w:r>
          </w:p>
        </w:tc>
      </w:tr>
      <w:tr w:rsidR="001C39C1" w:rsidRPr="001C39C1" w:rsidTr="001C39C1">
        <w:trPr>
          <w:trHeight w:val="401"/>
        </w:trPr>
        <w:tc>
          <w:tcPr>
            <w:tcW w:w="851" w:type="dxa"/>
            <w:vAlign w:val="center"/>
          </w:tcPr>
          <w:p w:rsidR="004062F3" w:rsidRPr="001C39C1" w:rsidRDefault="004062F3" w:rsidP="00D44570">
            <w:pPr>
              <w:tabs>
                <w:tab w:val="left" w:pos="567"/>
              </w:tabs>
              <w:rPr>
                <w:rFonts w:asciiTheme="majorBidi" w:hAnsiTheme="majorBidi" w:cstheme="majorBidi"/>
                <w:sz w:val="18"/>
                <w:szCs w:val="18"/>
              </w:rPr>
            </w:pPr>
            <w:r w:rsidRPr="001C39C1">
              <w:rPr>
                <w:rFonts w:asciiTheme="majorBidi" w:hAnsiTheme="majorBidi" w:cstheme="majorBidi"/>
                <w:sz w:val="18"/>
                <w:szCs w:val="18"/>
              </w:rPr>
              <w:t>Rendah</w:t>
            </w:r>
          </w:p>
        </w:tc>
        <w:tc>
          <w:tcPr>
            <w:tcW w:w="426"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53</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63,9</w:t>
            </w:r>
          </w:p>
        </w:tc>
        <w:tc>
          <w:tcPr>
            <w:tcW w:w="425"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30</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36,1</w:t>
            </w:r>
          </w:p>
        </w:tc>
        <w:tc>
          <w:tcPr>
            <w:tcW w:w="850"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83</w:t>
            </w:r>
          </w:p>
        </w:tc>
        <w:tc>
          <w:tcPr>
            <w:tcW w:w="532"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28" w:type="dxa"/>
            <w:vMerge/>
            <w:vAlign w:val="center"/>
          </w:tcPr>
          <w:p w:rsidR="004062F3" w:rsidRPr="001C39C1" w:rsidRDefault="004062F3" w:rsidP="00D44570">
            <w:pPr>
              <w:tabs>
                <w:tab w:val="left" w:pos="567"/>
              </w:tabs>
              <w:jc w:val="center"/>
              <w:rPr>
                <w:rFonts w:asciiTheme="majorBidi" w:hAnsiTheme="majorBidi" w:cstheme="majorBidi"/>
                <w:sz w:val="18"/>
                <w:szCs w:val="18"/>
              </w:rPr>
            </w:pPr>
          </w:p>
        </w:tc>
      </w:tr>
      <w:tr w:rsidR="001C39C1" w:rsidRPr="001C39C1" w:rsidTr="001C39C1">
        <w:trPr>
          <w:trHeight w:val="421"/>
        </w:trPr>
        <w:tc>
          <w:tcPr>
            <w:tcW w:w="851" w:type="dxa"/>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Jumlah</w:t>
            </w:r>
          </w:p>
        </w:tc>
        <w:tc>
          <w:tcPr>
            <w:tcW w:w="426"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89</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p>
        </w:tc>
        <w:tc>
          <w:tcPr>
            <w:tcW w:w="425"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69</w:t>
            </w:r>
          </w:p>
        </w:tc>
        <w:tc>
          <w:tcPr>
            <w:tcW w:w="567" w:type="dxa"/>
            <w:vAlign w:val="center"/>
          </w:tcPr>
          <w:p w:rsidR="004062F3" w:rsidRPr="001C39C1" w:rsidRDefault="004062F3" w:rsidP="00D44570">
            <w:pPr>
              <w:tabs>
                <w:tab w:val="left" w:pos="567"/>
              </w:tabs>
              <w:jc w:val="center"/>
              <w:rPr>
                <w:rFonts w:asciiTheme="majorBidi" w:hAnsiTheme="majorBidi" w:cstheme="majorBidi"/>
                <w:sz w:val="18"/>
                <w:szCs w:val="18"/>
              </w:rPr>
            </w:pPr>
          </w:p>
        </w:tc>
        <w:tc>
          <w:tcPr>
            <w:tcW w:w="850"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158</w:t>
            </w:r>
          </w:p>
        </w:tc>
        <w:tc>
          <w:tcPr>
            <w:tcW w:w="532" w:type="dxa"/>
            <w:vAlign w:val="center"/>
          </w:tcPr>
          <w:p w:rsidR="004062F3" w:rsidRPr="001C39C1" w:rsidRDefault="004062F3" w:rsidP="00D44570">
            <w:pPr>
              <w:tabs>
                <w:tab w:val="left" w:pos="567"/>
              </w:tabs>
              <w:jc w:val="center"/>
              <w:rPr>
                <w:rFonts w:asciiTheme="majorBidi" w:hAnsiTheme="majorBidi" w:cstheme="majorBidi"/>
                <w:sz w:val="18"/>
                <w:szCs w:val="18"/>
              </w:rPr>
            </w:pPr>
            <w:r w:rsidRPr="001C39C1">
              <w:rPr>
                <w:rFonts w:asciiTheme="majorBidi" w:hAnsiTheme="majorBidi" w:cstheme="majorBidi"/>
                <w:sz w:val="18"/>
                <w:szCs w:val="18"/>
              </w:rPr>
              <w:t>100</w:t>
            </w:r>
          </w:p>
        </w:tc>
        <w:tc>
          <w:tcPr>
            <w:tcW w:w="1028" w:type="dxa"/>
            <w:vMerge/>
            <w:vAlign w:val="center"/>
          </w:tcPr>
          <w:p w:rsidR="004062F3" w:rsidRPr="001C39C1" w:rsidRDefault="004062F3" w:rsidP="00D44570">
            <w:pPr>
              <w:tabs>
                <w:tab w:val="left" w:pos="567"/>
              </w:tabs>
              <w:jc w:val="center"/>
              <w:rPr>
                <w:rFonts w:asciiTheme="majorBidi" w:hAnsiTheme="majorBidi" w:cstheme="majorBidi"/>
                <w:sz w:val="18"/>
                <w:szCs w:val="18"/>
              </w:rPr>
            </w:pPr>
          </w:p>
        </w:tc>
      </w:tr>
    </w:tbl>
    <w:p w:rsidR="004062F3" w:rsidRPr="001C39C1" w:rsidRDefault="004062F3" w:rsidP="004062F3">
      <w:pPr>
        <w:tabs>
          <w:tab w:val="left" w:pos="567"/>
        </w:tabs>
        <w:spacing w:after="0"/>
        <w:jc w:val="both"/>
        <w:rPr>
          <w:rFonts w:asciiTheme="majorBidi" w:hAnsiTheme="majorBidi" w:cstheme="majorBidi"/>
        </w:rPr>
      </w:pPr>
    </w:p>
    <w:p w:rsidR="004062F3" w:rsidRPr="001C39C1" w:rsidRDefault="001C39C1" w:rsidP="004062F3">
      <w:pPr>
        <w:tabs>
          <w:tab w:val="left" w:pos="567"/>
        </w:tabs>
        <w:spacing w:after="0"/>
        <w:jc w:val="both"/>
        <w:rPr>
          <w:rFonts w:asciiTheme="majorBidi" w:hAnsiTheme="majorBidi" w:cstheme="majorBidi"/>
        </w:rPr>
      </w:pPr>
      <w:r>
        <w:rPr>
          <w:rFonts w:asciiTheme="majorBidi" w:hAnsiTheme="majorBidi" w:cstheme="majorBidi"/>
        </w:rPr>
        <w:tab/>
        <w:t xml:space="preserve">Dari Tabel </w:t>
      </w:r>
      <w:r w:rsidR="004062F3" w:rsidRPr="001C39C1">
        <w:rPr>
          <w:rFonts w:asciiTheme="majorBidi" w:hAnsiTheme="majorBidi" w:cstheme="majorBidi"/>
        </w:rPr>
        <w:t>5 diatas menunjukkan bahwa proporsi ibu berpendidikan rendah pada kejadian ISPA sebesar 63,9 % lebih besar dibandingkan dengan kejadian tidak ISPA sebesar 36,1 %.</w:t>
      </w:r>
    </w:p>
    <w:p w:rsidR="00FB6BB7" w:rsidRPr="001C39C1" w:rsidRDefault="004062F3" w:rsidP="00D44570">
      <w:pPr>
        <w:tabs>
          <w:tab w:val="left" w:pos="567"/>
        </w:tabs>
        <w:spacing w:after="0"/>
        <w:jc w:val="both"/>
        <w:rPr>
          <w:rFonts w:asciiTheme="majorBidi" w:hAnsiTheme="majorBidi" w:cstheme="majorBidi"/>
        </w:rPr>
      </w:pPr>
      <w:r w:rsidRPr="001C39C1">
        <w:rPr>
          <w:rFonts w:asciiTheme="majorBidi" w:hAnsiTheme="majorBidi" w:cstheme="majorBidi"/>
        </w:rPr>
        <w:tab/>
        <w:t xml:space="preserve">Hasil uji statistik dengan menggunakan </w:t>
      </w:r>
      <w:r w:rsidRPr="001C39C1">
        <w:rPr>
          <w:rFonts w:asciiTheme="majorBidi" w:hAnsiTheme="majorBidi" w:cstheme="majorBidi"/>
          <w:i/>
        </w:rPr>
        <w:t xml:space="preserve">Chi-Square </w:t>
      </w:r>
      <w:r w:rsidRPr="001C39C1">
        <w:rPr>
          <w:rFonts w:asciiTheme="majorBidi" w:hAnsiTheme="majorBidi" w:cstheme="majorBidi"/>
        </w:rPr>
        <w:t xml:space="preserve">menunjukkan bahwa ada hubungan yang bermakna antara pendidikan ibu dengan kejadian ISPA dimana </w:t>
      </w:r>
      <w:r w:rsidRPr="001C39C1">
        <w:rPr>
          <w:rFonts w:asciiTheme="majorBidi" w:hAnsiTheme="majorBidi" w:cstheme="majorBidi"/>
          <w:i/>
        </w:rPr>
        <w:t xml:space="preserve">p value = </w:t>
      </w:r>
      <w:r w:rsidRPr="001C39C1">
        <w:rPr>
          <w:rFonts w:asciiTheme="majorBidi" w:hAnsiTheme="majorBidi" w:cstheme="majorBidi"/>
        </w:rPr>
        <w:t>0,045 lebih kecil dari α = 0,05 sehingga hipotesis yang menyatakan ada hubungan antara pendidikan ibu dengan kejadian ISPA itu terbukti.</w:t>
      </w:r>
    </w:p>
    <w:p w:rsidR="00D44570" w:rsidRPr="001C39C1" w:rsidRDefault="00D44570" w:rsidP="00D44570">
      <w:pPr>
        <w:tabs>
          <w:tab w:val="left" w:pos="567"/>
        </w:tabs>
        <w:spacing w:after="0"/>
        <w:jc w:val="both"/>
        <w:rPr>
          <w:rFonts w:asciiTheme="majorBidi" w:hAnsiTheme="majorBidi" w:cstheme="majorBidi"/>
        </w:rPr>
      </w:pPr>
    </w:p>
    <w:p w:rsidR="00757A35" w:rsidRPr="001C39C1" w:rsidRDefault="00757A35" w:rsidP="00304B82">
      <w:pPr>
        <w:pStyle w:val="BodyTextIndent"/>
        <w:tabs>
          <w:tab w:val="clear" w:pos="2970"/>
          <w:tab w:val="left" w:pos="0"/>
        </w:tabs>
        <w:spacing w:line="240" w:lineRule="auto"/>
        <w:ind w:firstLine="0"/>
        <w:rPr>
          <w:rFonts w:asciiTheme="majorBidi" w:hAnsiTheme="majorBidi" w:cstheme="majorBidi"/>
          <w:b/>
          <w:bCs/>
          <w:color w:val="000000"/>
          <w:sz w:val="22"/>
          <w:szCs w:val="22"/>
        </w:rPr>
      </w:pPr>
      <w:r w:rsidRPr="001C39C1">
        <w:rPr>
          <w:rFonts w:asciiTheme="majorBidi" w:hAnsiTheme="majorBidi" w:cstheme="majorBidi"/>
          <w:b/>
          <w:bCs/>
          <w:color w:val="000000"/>
          <w:sz w:val="22"/>
          <w:szCs w:val="22"/>
        </w:rPr>
        <w:t>PEMBAHASAN</w:t>
      </w:r>
    </w:p>
    <w:p w:rsidR="00B341D9" w:rsidRPr="001C39C1" w:rsidRDefault="00B341D9" w:rsidP="00304B82">
      <w:pPr>
        <w:pStyle w:val="BodyTextIndent"/>
        <w:tabs>
          <w:tab w:val="clear" w:pos="2970"/>
          <w:tab w:val="left" w:pos="0"/>
        </w:tabs>
        <w:spacing w:line="240" w:lineRule="auto"/>
        <w:ind w:firstLine="0"/>
        <w:rPr>
          <w:rFonts w:asciiTheme="majorBidi" w:hAnsiTheme="majorBidi" w:cstheme="majorBidi"/>
          <w:b/>
          <w:bCs/>
          <w:color w:val="000000"/>
          <w:sz w:val="22"/>
          <w:szCs w:val="22"/>
        </w:rPr>
      </w:pPr>
    </w:p>
    <w:p w:rsidR="005F3D50" w:rsidRPr="001C39C1" w:rsidRDefault="004062F3" w:rsidP="00FF72B7">
      <w:pPr>
        <w:tabs>
          <w:tab w:val="left" w:pos="567"/>
        </w:tabs>
        <w:spacing w:after="0"/>
        <w:jc w:val="both"/>
        <w:rPr>
          <w:rFonts w:asciiTheme="majorBidi" w:hAnsiTheme="majorBidi" w:cstheme="majorBidi"/>
        </w:rPr>
      </w:pPr>
      <w:r w:rsidRPr="001C39C1">
        <w:rPr>
          <w:rFonts w:asciiTheme="majorBidi" w:hAnsiTheme="majorBidi" w:cstheme="majorBidi"/>
        </w:rPr>
        <w:tab/>
        <w:t>Pada Penelitian ini, kejadian ISPA dibagi menjadi 2 kategori yaitu ya dan tidak. Hasil penelitian menunjukan responden yang mengalami kejadian ISPA sebanyak 89 orang ( 56,3 % ) dan responden yang tidak mengalami kejadian ISPA sebanyak 69 orang ( 43,7 % ). Angka kejadian ISPA masih tinggi dikarenakan kurangnya kesadaran ibu untuk kesehatan lingkungan dan kebersihan ibu dalam m</w:t>
      </w:r>
      <w:r w:rsidR="00D44570" w:rsidRPr="001C39C1">
        <w:rPr>
          <w:rFonts w:asciiTheme="majorBidi" w:hAnsiTheme="majorBidi" w:cstheme="majorBidi"/>
        </w:rPr>
        <w:t xml:space="preserve">elakukan perawatan balita serta </w:t>
      </w:r>
      <w:r w:rsidRPr="001C39C1">
        <w:rPr>
          <w:rFonts w:asciiTheme="majorBidi" w:hAnsiTheme="majorBidi" w:cstheme="majorBidi"/>
        </w:rPr>
        <w:t>kurangnya pengetahuan ibu tentang kriteria dan penanggulangan kejadian ISPA.</w:t>
      </w:r>
    </w:p>
    <w:p w:rsidR="009749A5" w:rsidRPr="001C39C1" w:rsidRDefault="004062F3" w:rsidP="00D44570">
      <w:pPr>
        <w:pStyle w:val="ListParagraph"/>
        <w:numPr>
          <w:ilvl w:val="0"/>
          <w:numId w:val="34"/>
        </w:numPr>
        <w:tabs>
          <w:tab w:val="left" w:pos="284"/>
        </w:tabs>
        <w:spacing w:after="0"/>
        <w:ind w:left="284" w:hanging="284"/>
        <w:jc w:val="both"/>
        <w:rPr>
          <w:rFonts w:asciiTheme="majorBidi" w:hAnsiTheme="majorBidi" w:cstheme="majorBidi"/>
          <w:b/>
        </w:rPr>
      </w:pPr>
      <w:r w:rsidRPr="001C39C1">
        <w:rPr>
          <w:rFonts w:asciiTheme="majorBidi" w:hAnsiTheme="majorBidi" w:cstheme="majorBidi"/>
          <w:b/>
        </w:rPr>
        <w:lastRenderedPageBreak/>
        <w:t xml:space="preserve">Status Ekonomi </w:t>
      </w:r>
    </w:p>
    <w:p w:rsidR="004062F3" w:rsidRPr="001C39C1" w:rsidRDefault="004062F3" w:rsidP="004062F3">
      <w:pPr>
        <w:tabs>
          <w:tab w:val="left" w:pos="567"/>
        </w:tabs>
        <w:spacing w:after="0"/>
        <w:jc w:val="both"/>
        <w:rPr>
          <w:rFonts w:asciiTheme="majorBidi" w:hAnsiTheme="majorBidi" w:cstheme="majorBidi"/>
        </w:rPr>
      </w:pPr>
      <w:r w:rsidRPr="001C39C1">
        <w:rPr>
          <w:rFonts w:asciiTheme="majorBidi" w:hAnsiTheme="majorBidi" w:cstheme="majorBidi"/>
          <w:b/>
        </w:rPr>
        <w:tab/>
      </w:r>
      <w:r w:rsidRPr="001C39C1">
        <w:rPr>
          <w:rFonts w:asciiTheme="majorBidi" w:hAnsiTheme="majorBidi" w:cstheme="majorBidi"/>
        </w:rPr>
        <w:t>Pada penelitian ini, proporsi responden yang memiliki status ekonomi tinggi sebanyak 94 orang ( 59,5 %) dan responden yang memiliki status ekonomi rendah sebanyak 64 orang ( 40,5 % ). Proporsi responden status ekonomi tinggi pada kejadian ISPA sebanyak 36 orang ( 38,3 % ) dan kejadian bukan ISPA sebanyak 58 Orang ( 61,7 % ), sedangkan Proporsi responden status ekonomi rendah  pada kejadian ISPA sebanyak 53 orang ( 82,8 % ) dan pada kejadian bukan ISPA sebanyak 11 Orang ( 17,2  % ).</w:t>
      </w:r>
    </w:p>
    <w:p w:rsidR="004062F3" w:rsidRPr="001C39C1" w:rsidRDefault="004062F3" w:rsidP="00A17361">
      <w:pPr>
        <w:tabs>
          <w:tab w:val="left" w:pos="567"/>
        </w:tabs>
        <w:spacing w:after="0"/>
        <w:jc w:val="both"/>
        <w:rPr>
          <w:rFonts w:asciiTheme="majorBidi" w:hAnsiTheme="majorBidi" w:cstheme="majorBidi"/>
        </w:rPr>
      </w:pPr>
      <w:r w:rsidRPr="001C39C1">
        <w:rPr>
          <w:rFonts w:asciiTheme="majorBidi" w:hAnsiTheme="majorBidi" w:cstheme="majorBidi"/>
        </w:rPr>
        <w:tab/>
        <w:t xml:space="preserve">Dari hasil uji </w:t>
      </w:r>
      <w:r w:rsidRPr="001C39C1">
        <w:rPr>
          <w:rFonts w:asciiTheme="majorBidi" w:hAnsiTheme="majorBidi" w:cstheme="majorBidi"/>
          <w:i/>
        </w:rPr>
        <w:t xml:space="preserve">Chi-Square </w:t>
      </w:r>
      <w:r w:rsidRPr="001C39C1">
        <w:rPr>
          <w:rFonts w:asciiTheme="majorBidi" w:hAnsiTheme="majorBidi" w:cstheme="majorBidi"/>
        </w:rPr>
        <w:t xml:space="preserve">didapat nilai </w:t>
      </w:r>
      <w:r w:rsidRPr="001C39C1">
        <w:rPr>
          <w:rFonts w:asciiTheme="majorBidi" w:hAnsiTheme="majorBidi" w:cstheme="majorBidi"/>
          <w:i/>
        </w:rPr>
        <w:t>p value =</w:t>
      </w:r>
      <w:r w:rsidRPr="001C39C1">
        <w:rPr>
          <w:rFonts w:asciiTheme="majorBidi" w:hAnsiTheme="majorBidi" w:cstheme="majorBidi"/>
        </w:rPr>
        <w:t xml:space="preserve"> 0,000 lebih kecil dari α = 0,05, ini berarti ada hubungan bermakna antara status ekonomi dengan kejadian ISPA di </w:t>
      </w:r>
      <w:r w:rsidR="0076591C">
        <w:rPr>
          <w:rFonts w:asciiTheme="majorBidi" w:hAnsiTheme="majorBidi" w:cstheme="majorBidi"/>
        </w:rPr>
        <w:t>Puskesmas 4 Ulu Palembang</w:t>
      </w:r>
      <w:r w:rsidRPr="001C39C1">
        <w:rPr>
          <w:rFonts w:asciiTheme="majorBidi" w:hAnsiTheme="majorBidi" w:cstheme="majorBidi"/>
        </w:rPr>
        <w:t>Tahun 2011.</w:t>
      </w:r>
    </w:p>
    <w:p w:rsidR="004062F3" w:rsidRPr="001C39C1" w:rsidRDefault="004062F3" w:rsidP="00A17361">
      <w:pPr>
        <w:pStyle w:val="NoSpacing"/>
        <w:spacing w:line="276" w:lineRule="auto"/>
        <w:ind w:firstLine="567"/>
        <w:jc w:val="both"/>
        <w:rPr>
          <w:rFonts w:asciiTheme="majorBidi" w:hAnsiTheme="majorBidi" w:cstheme="majorBidi"/>
          <w:lang w:val="id-ID"/>
        </w:rPr>
      </w:pPr>
      <w:r w:rsidRPr="001C39C1">
        <w:rPr>
          <w:rFonts w:asciiTheme="majorBidi" w:hAnsiTheme="majorBidi" w:cstheme="majorBidi"/>
        </w:rPr>
        <w:tab/>
      </w:r>
      <w:proofErr w:type="gramStart"/>
      <w:r w:rsidRPr="001C39C1">
        <w:rPr>
          <w:rFonts w:asciiTheme="majorBidi" w:hAnsiTheme="majorBidi" w:cstheme="majorBidi"/>
        </w:rPr>
        <w:t>Hasil penelitian ini sesuai dengan Hasil penelitian Herliana (2011)</w:t>
      </w:r>
      <w:r w:rsidRPr="001C39C1">
        <w:rPr>
          <w:rFonts w:asciiTheme="majorBidi" w:hAnsiTheme="majorBidi" w:cstheme="majorBidi"/>
          <w:lang w:val="id-ID"/>
        </w:rPr>
        <w:t xml:space="preserve"> tentang </w:t>
      </w:r>
      <w:r w:rsidRPr="001C39C1">
        <w:rPr>
          <w:rFonts w:asciiTheme="majorBidi" w:hAnsiTheme="majorBidi" w:cstheme="majorBidi"/>
        </w:rPr>
        <w:t xml:space="preserve">hubungan antara status ekonomi dan pendidikan ibu dengan kejadian ISPA pada balita di </w:t>
      </w:r>
      <w:r w:rsidR="0076591C">
        <w:rPr>
          <w:rFonts w:asciiTheme="majorBidi" w:hAnsiTheme="majorBidi" w:cstheme="majorBidi"/>
        </w:rPr>
        <w:t>Puskesmas 4 Ulu Palembang</w:t>
      </w:r>
      <w:r w:rsidRPr="001C39C1">
        <w:rPr>
          <w:rFonts w:asciiTheme="majorBidi" w:hAnsiTheme="majorBidi" w:cstheme="majorBidi"/>
        </w:rPr>
        <w:t>Tahun 2011.</w:t>
      </w:r>
      <w:proofErr w:type="gramEnd"/>
      <w:r w:rsidRPr="001C39C1">
        <w:rPr>
          <w:rFonts w:asciiTheme="majorBidi" w:hAnsiTheme="majorBidi" w:cstheme="majorBidi"/>
        </w:rPr>
        <w:t xml:space="preserve"> Berdasarkan status ekonomi, dari 14 responden status ekonomi tinggi dengan kejadian ISPA sebanyak 13 responden (92,2%) dan yang tidak ISPA sebanyak 1 responden (7,1%) sedangkan dari 14 responden yang status ekonomi rendah dengan kejadian ISPA sebanyak 1 responden (31,3%) dan yang tidak ISPA sebanyak 11 responden (68,8%). Hasil uji analisis menunjukkan </w:t>
      </w:r>
      <w:r w:rsidRPr="001C39C1">
        <w:rPr>
          <w:rFonts w:asciiTheme="majorBidi" w:hAnsiTheme="majorBidi" w:cstheme="majorBidi"/>
          <w:i/>
        </w:rPr>
        <w:t xml:space="preserve">p value </w:t>
      </w:r>
      <w:r w:rsidRPr="001C39C1">
        <w:rPr>
          <w:rFonts w:asciiTheme="majorBidi" w:hAnsiTheme="majorBidi" w:cstheme="majorBidi"/>
        </w:rPr>
        <w:t>= 0,022 lebih kecil dari α 0</w:t>
      </w:r>
      <w:proofErr w:type="gramStart"/>
      <w:r w:rsidRPr="001C39C1">
        <w:rPr>
          <w:rFonts w:asciiTheme="majorBidi" w:hAnsiTheme="majorBidi" w:cstheme="majorBidi"/>
        </w:rPr>
        <w:t>,05</w:t>
      </w:r>
      <w:proofErr w:type="gramEnd"/>
      <w:r w:rsidRPr="001C39C1">
        <w:rPr>
          <w:rFonts w:asciiTheme="majorBidi" w:hAnsiTheme="majorBidi" w:cstheme="majorBidi"/>
        </w:rPr>
        <w:t xml:space="preserve"> yang berarti ada hubungan yang bermakna antara status ekonomi dengan kejadian ISPA.</w:t>
      </w:r>
    </w:p>
    <w:p w:rsidR="004062F3" w:rsidRPr="001C39C1" w:rsidRDefault="004062F3" w:rsidP="00E24342">
      <w:pPr>
        <w:tabs>
          <w:tab w:val="left" w:pos="-1701"/>
          <w:tab w:val="left" w:pos="567"/>
          <w:tab w:val="left" w:pos="1701"/>
        </w:tabs>
        <w:spacing w:after="0"/>
        <w:jc w:val="both"/>
        <w:rPr>
          <w:rFonts w:asciiTheme="majorBidi" w:hAnsiTheme="majorBidi" w:cstheme="majorBidi"/>
          <w:lang w:eastAsia="id-ID"/>
        </w:rPr>
      </w:pPr>
      <w:r w:rsidRPr="001C39C1">
        <w:rPr>
          <w:rFonts w:asciiTheme="majorBidi" w:hAnsiTheme="majorBidi" w:cstheme="majorBidi"/>
        </w:rPr>
        <w:tab/>
      </w:r>
    </w:p>
    <w:p w:rsidR="004062F3" w:rsidRPr="001C39C1" w:rsidRDefault="004062F3" w:rsidP="00D44570">
      <w:pPr>
        <w:pStyle w:val="ListParagraph"/>
        <w:numPr>
          <w:ilvl w:val="0"/>
          <w:numId w:val="34"/>
        </w:numPr>
        <w:tabs>
          <w:tab w:val="left" w:pos="-1701"/>
          <w:tab w:val="left" w:pos="567"/>
          <w:tab w:val="left" w:pos="993"/>
          <w:tab w:val="left" w:pos="1701"/>
        </w:tabs>
        <w:spacing w:after="0"/>
        <w:ind w:left="284" w:hanging="284"/>
        <w:jc w:val="both"/>
        <w:rPr>
          <w:rFonts w:asciiTheme="majorBidi" w:hAnsiTheme="majorBidi" w:cstheme="majorBidi"/>
          <w:b/>
          <w:lang w:eastAsia="id-ID"/>
        </w:rPr>
      </w:pPr>
      <w:r w:rsidRPr="001C39C1">
        <w:rPr>
          <w:rFonts w:asciiTheme="majorBidi" w:hAnsiTheme="majorBidi" w:cstheme="majorBidi"/>
          <w:b/>
          <w:lang w:eastAsia="id-ID"/>
        </w:rPr>
        <w:t xml:space="preserve">Pendidikan </w:t>
      </w:r>
    </w:p>
    <w:p w:rsidR="004062F3" w:rsidRPr="001C39C1" w:rsidRDefault="004062F3" w:rsidP="00A17361">
      <w:pPr>
        <w:tabs>
          <w:tab w:val="left" w:pos="-1701"/>
          <w:tab w:val="left" w:pos="567"/>
          <w:tab w:val="left" w:pos="993"/>
          <w:tab w:val="left" w:pos="1701"/>
        </w:tabs>
        <w:spacing w:after="0"/>
        <w:jc w:val="both"/>
        <w:rPr>
          <w:rFonts w:asciiTheme="majorBidi" w:hAnsiTheme="majorBidi" w:cstheme="majorBidi"/>
          <w:lang w:eastAsia="id-ID"/>
        </w:rPr>
      </w:pPr>
      <w:r w:rsidRPr="001C39C1">
        <w:rPr>
          <w:rFonts w:asciiTheme="majorBidi" w:hAnsiTheme="majorBidi" w:cstheme="majorBidi"/>
          <w:b/>
          <w:lang w:eastAsia="id-ID"/>
        </w:rPr>
        <w:tab/>
      </w:r>
      <w:r w:rsidRPr="001C39C1">
        <w:rPr>
          <w:rFonts w:asciiTheme="majorBidi" w:hAnsiTheme="majorBidi" w:cstheme="majorBidi"/>
          <w:lang w:eastAsia="id-ID"/>
        </w:rPr>
        <w:t xml:space="preserve">Pada penelitian ini, responden yang memiliki pendidikan tinggi sebanyak 75 orang ( 47,5 % ) dan yang memiliki pendidikan rendah sebanyak 83 orang ( 52,5 % ). Proporsi responden yang memiliki pendidikan tinggi pada kejadian ISPA sebanyak 36 orang ( 48 % ) dan pada kejadian bukan ISPA sebanyak 39 orang ( 52 % ). Proporsi responden yang memiliki pendidikan rendah pada kejadian ISPA sebanyak 53 orang ( 63,9 % ) dan pada </w:t>
      </w:r>
      <w:r w:rsidRPr="001C39C1">
        <w:rPr>
          <w:rFonts w:asciiTheme="majorBidi" w:hAnsiTheme="majorBidi" w:cstheme="majorBidi"/>
          <w:lang w:eastAsia="id-ID"/>
        </w:rPr>
        <w:lastRenderedPageBreak/>
        <w:t>kejadian bukan ISPA sebanyak 30 orang ( 36,1 % ).</w:t>
      </w:r>
    </w:p>
    <w:p w:rsidR="004062F3" w:rsidRPr="001C39C1" w:rsidRDefault="004062F3" w:rsidP="00A17361">
      <w:pPr>
        <w:tabs>
          <w:tab w:val="left" w:pos="-1701"/>
          <w:tab w:val="left" w:pos="567"/>
          <w:tab w:val="left" w:pos="993"/>
          <w:tab w:val="left" w:pos="1701"/>
        </w:tabs>
        <w:spacing w:after="0"/>
        <w:jc w:val="both"/>
        <w:rPr>
          <w:rFonts w:asciiTheme="majorBidi" w:hAnsiTheme="majorBidi" w:cstheme="majorBidi"/>
          <w:lang w:eastAsia="id-ID"/>
        </w:rPr>
      </w:pPr>
      <w:r w:rsidRPr="001C39C1">
        <w:rPr>
          <w:rFonts w:asciiTheme="majorBidi" w:hAnsiTheme="majorBidi" w:cstheme="majorBidi"/>
          <w:lang w:eastAsia="id-ID"/>
        </w:rPr>
        <w:tab/>
        <w:t xml:space="preserve">Dari hasil uji </w:t>
      </w:r>
      <w:r w:rsidRPr="001C39C1">
        <w:rPr>
          <w:rFonts w:asciiTheme="majorBidi" w:hAnsiTheme="majorBidi" w:cstheme="majorBidi"/>
          <w:i/>
          <w:lang w:eastAsia="id-ID"/>
        </w:rPr>
        <w:t xml:space="preserve">Chi-Square </w:t>
      </w:r>
      <w:r w:rsidRPr="001C39C1">
        <w:rPr>
          <w:rFonts w:asciiTheme="majorBidi" w:hAnsiTheme="majorBidi" w:cstheme="majorBidi"/>
          <w:lang w:eastAsia="id-ID"/>
        </w:rPr>
        <w:t xml:space="preserve">didapat nilai </w:t>
      </w:r>
      <w:r w:rsidRPr="001C39C1">
        <w:rPr>
          <w:rFonts w:asciiTheme="majorBidi" w:hAnsiTheme="majorBidi" w:cstheme="majorBidi"/>
          <w:i/>
          <w:lang w:eastAsia="id-ID"/>
        </w:rPr>
        <w:t xml:space="preserve">p value </w:t>
      </w:r>
      <w:r w:rsidRPr="001C39C1">
        <w:rPr>
          <w:rFonts w:asciiTheme="majorBidi" w:hAnsiTheme="majorBidi" w:cstheme="majorBidi"/>
          <w:lang w:eastAsia="id-ID"/>
        </w:rPr>
        <w:t xml:space="preserve">= 0,045 lebih kecil dari α = 0,05 ini berarti ada hubungan yang bermakna antara pendidikan dengan kejadian ISPA di </w:t>
      </w:r>
      <w:r w:rsidR="0076591C">
        <w:rPr>
          <w:rFonts w:asciiTheme="majorBidi" w:hAnsiTheme="majorBidi" w:cstheme="majorBidi"/>
          <w:lang w:eastAsia="id-ID"/>
        </w:rPr>
        <w:t>Puskesmas 4 Ulu Palembang</w:t>
      </w:r>
      <w:r w:rsidR="005F3D50">
        <w:rPr>
          <w:rFonts w:asciiTheme="majorBidi" w:hAnsiTheme="majorBidi" w:cstheme="majorBidi"/>
          <w:lang w:eastAsia="id-ID"/>
        </w:rPr>
        <w:t xml:space="preserve"> </w:t>
      </w:r>
      <w:r w:rsidRPr="001C39C1">
        <w:rPr>
          <w:rFonts w:asciiTheme="majorBidi" w:hAnsiTheme="majorBidi" w:cstheme="majorBidi"/>
          <w:lang w:eastAsia="id-ID"/>
        </w:rPr>
        <w:t>Tahun 2011.</w:t>
      </w:r>
    </w:p>
    <w:p w:rsidR="004062F3" w:rsidRPr="001C39C1" w:rsidRDefault="004062F3" w:rsidP="00A17361">
      <w:pPr>
        <w:pStyle w:val="NoSpacing"/>
        <w:spacing w:line="276" w:lineRule="auto"/>
        <w:ind w:firstLine="567"/>
        <w:jc w:val="both"/>
        <w:rPr>
          <w:rFonts w:asciiTheme="majorBidi" w:hAnsiTheme="majorBidi" w:cstheme="majorBidi"/>
          <w:lang w:val="id-ID"/>
        </w:rPr>
      </w:pPr>
      <w:r w:rsidRPr="001C39C1">
        <w:rPr>
          <w:rFonts w:asciiTheme="majorBidi" w:hAnsiTheme="majorBidi" w:cstheme="majorBidi"/>
          <w:lang w:eastAsia="id-ID"/>
        </w:rPr>
        <w:tab/>
      </w:r>
      <w:proofErr w:type="gramStart"/>
      <w:r w:rsidRPr="001C39C1">
        <w:rPr>
          <w:rFonts w:asciiTheme="majorBidi" w:hAnsiTheme="majorBidi" w:cstheme="majorBidi"/>
          <w:lang w:eastAsia="id-ID"/>
        </w:rPr>
        <w:t xml:space="preserve">Hasil penelitian ini sesuai dengan </w:t>
      </w:r>
      <w:r w:rsidRPr="001C39C1">
        <w:rPr>
          <w:rFonts w:asciiTheme="majorBidi" w:hAnsiTheme="majorBidi" w:cstheme="majorBidi"/>
        </w:rPr>
        <w:t>Hasil penelitian Nitta (2011)</w:t>
      </w:r>
      <w:r w:rsidRPr="001C39C1">
        <w:rPr>
          <w:rFonts w:asciiTheme="majorBidi" w:hAnsiTheme="majorBidi" w:cstheme="majorBidi"/>
          <w:lang w:val="id-ID"/>
        </w:rPr>
        <w:t xml:space="preserve"> tentang </w:t>
      </w:r>
      <w:r w:rsidRPr="001C39C1">
        <w:rPr>
          <w:rFonts w:asciiTheme="majorBidi" w:hAnsiTheme="majorBidi" w:cstheme="majorBidi"/>
        </w:rPr>
        <w:t xml:space="preserve">hubungan antara status ekonomi dan pendidikan ibu dengan kejadian ISPA pada balita di </w:t>
      </w:r>
      <w:r w:rsidR="0076591C">
        <w:rPr>
          <w:rFonts w:asciiTheme="majorBidi" w:hAnsiTheme="majorBidi" w:cstheme="majorBidi"/>
        </w:rPr>
        <w:t>Puskesmas 4 Ulu Palembang</w:t>
      </w:r>
      <w:r w:rsidR="005F3D50">
        <w:rPr>
          <w:rFonts w:asciiTheme="majorBidi" w:hAnsiTheme="majorBidi" w:cstheme="majorBidi"/>
          <w:lang w:val="id-ID"/>
        </w:rPr>
        <w:t xml:space="preserve"> </w:t>
      </w:r>
      <w:r w:rsidRPr="001C39C1">
        <w:rPr>
          <w:rFonts w:asciiTheme="majorBidi" w:hAnsiTheme="majorBidi" w:cstheme="majorBidi"/>
        </w:rPr>
        <w:t>2011.</w:t>
      </w:r>
      <w:proofErr w:type="gramEnd"/>
      <w:r w:rsidRPr="001C39C1">
        <w:rPr>
          <w:rFonts w:asciiTheme="majorBidi" w:hAnsiTheme="majorBidi" w:cstheme="majorBidi"/>
        </w:rPr>
        <w:t xml:space="preserve"> Berdasarkan pendidikan, dari 40 responden menunjukkan bahwa 18 responden dengan pendidikan tinggi yang menderita ISPA sebanyak 9 responden (47,5%) dan dari 21 responden dengan pendidikan rendah yang menderita ISPA sebanyak 18 responden (85,7%). Hasil uji analisis menunjukkan </w:t>
      </w:r>
      <w:r w:rsidRPr="001C39C1">
        <w:rPr>
          <w:rFonts w:asciiTheme="majorBidi" w:hAnsiTheme="majorBidi" w:cstheme="majorBidi"/>
          <w:i/>
        </w:rPr>
        <w:t>p value</w:t>
      </w:r>
      <w:r w:rsidRPr="001C39C1">
        <w:rPr>
          <w:rFonts w:asciiTheme="majorBidi" w:hAnsiTheme="majorBidi" w:cstheme="majorBidi"/>
        </w:rPr>
        <w:t xml:space="preserve"> = 0,025 lebih kecil dari α 0</w:t>
      </w:r>
      <w:proofErr w:type="gramStart"/>
      <w:r w:rsidRPr="001C39C1">
        <w:rPr>
          <w:rFonts w:asciiTheme="majorBidi" w:hAnsiTheme="majorBidi" w:cstheme="majorBidi"/>
        </w:rPr>
        <w:t>,05</w:t>
      </w:r>
      <w:proofErr w:type="gramEnd"/>
      <w:r w:rsidRPr="001C39C1">
        <w:rPr>
          <w:rFonts w:asciiTheme="majorBidi" w:hAnsiTheme="majorBidi" w:cstheme="majorBidi"/>
        </w:rPr>
        <w:t xml:space="preserve"> yang berarti ada hubungan yang bermakna antara status ekonomi dan kejadian ISPA.</w:t>
      </w:r>
    </w:p>
    <w:p w:rsidR="00C410EB" w:rsidRPr="001C39C1" w:rsidRDefault="004062F3" w:rsidP="00D145DD">
      <w:pPr>
        <w:tabs>
          <w:tab w:val="left" w:pos="-1701"/>
          <w:tab w:val="left" w:pos="567"/>
          <w:tab w:val="left" w:pos="993"/>
          <w:tab w:val="left" w:pos="1701"/>
        </w:tabs>
        <w:spacing w:after="0"/>
        <w:jc w:val="both"/>
        <w:rPr>
          <w:rFonts w:asciiTheme="majorBidi" w:hAnsiTheme="majorBidi" w:cstheme="majorBidi"/>
          <w:lang w:eastAsia="id-ID"/>
        </w:rPr>
      </w:pPr>
      <w:r w:rsidRPr="001C39C1">
        <w:rPr>
          <w:rFonts w:asciiTheme="majorBidi" w:hAnsiTheme="majorBidi" w:cstheme="majorBidi"/>
          <w:lang w:eastAsia="id-ID"/>
        </w:rPr>
        <w:tab/>
      </w:r>
    </w:p>
    <w:p w:rsidR="00757A35" w:rsidRPr="001C39C1" w:rsidRDefault="00757A35" w:rsidP="00757A35">
      <w:pPr>
        <w:pStyle w:val="BodyTextIndent2"/>
        <w:spacing w:after="0" w:line="240" w:lineRule="auto"/>
        <w:ind w:left="0"/>
        <w:jc w:val="both"/>
        <w:rPr>
          <w:rFonts w:asciiTheme="majorBidi" w:hAnsiTheme="majorBidi" w:cstheme="majorBidi"/>
          <w:b/>
          <w:bCs/>
        </w:rPr>
      </w:pPr>
      <w:r w:rsidRPr="001C39C1">
        <w:rPr>
          <w:rFonts w:asciiTheme="majorBidi" w:hAnsiTheme="majorBidi" w:cstheme="majorBidi"/>
          <w:b/>
          <w:bCs/>
        </w:rPr>
        <w:t>SARAN</w:t>
      </w:r>
    </w:p>
    <w:p w:rsidR="00B341D9" w:rsidRPr="001C39C1" w:rsidRDefault="00B341D9" w:rsidP="00757A35">
      <w:pPr>
        <w:pStyle w:val="BodyTextIndent2"/>
        <w:spacing w:after="0" w:line="240" w:lineRule="auto"/>
        <w:ind w:left="0"/>
        <w:jc w:val="both"/>
        <w:rPr>
          <w:rFonts w:asciiTheme="majorBidi" w:hAnsiTheme="majorBidi" w:cstheme="majorBidi"/>
          <w:b/>
          <w:bCs/>
        </w:rPr>
      </w:pPr>
    </w:p>
    <w:p w:rsidR="004062F3" w:rsidRPr="001C39C1" w:rsidRDefault="004062F3" w:rsidP="00D44570">
      <w:pPr>
        <w:pStyle w:val="ListParagraph"/>
        <w:numPr>
          <w:ilvl w:val="0"/>
          <w:numId w:val="36"/>
        </w:numPr>
        <w:tabs>
          <w:tab w:val="left" w:pos="284"/>
        </w:tabs>
        <w:spacing w:after="0"/>
        <w:ind w:hanging="720"/>
        <w:jc w:val="both"/>
        <w:rPr>
          <w:rFonts w:asciiTheme="majorBidi" w:hAnsiTheme="majorBidi" w:cstheme="majorBidi"/>
          <w:b/>
        </w:rPr>
      </w:pPr>
      <w:r w:rsidRPr="001C39C1">
        <w:rPr>
          <w:rFonts w:asciiTheme="majorBidi" w:hAnsiTheme="majorBidi" w:cstheme="majorBidi"/>
          <w:b/>
        </w:rPr>
        <w:t>Bagi Institusi Kesehatan</w:t>
      </w:r>
    </w:p>
    <w:p w:rsidR="00223D74" w:rsidRPr="001C39C1" w:rsidRDefault="00D44570" w:rsidP="00D44570">
      <w:pPr>
        <w:tabs>
          <w:tab w:val="left" w:pos="0"/>
        </w:tabs>
        <w:spacing w:after="0"/>
        <w:jc w:val="both"/>
        <w:rPr>
          <w:rFonts w:asciiTheme="majorBidi" w:hAnsiTheme="majorBidi" w:cstheme="majorBidi"/>
        </w:rPr>
      </w:pPr>
      <w:r w:rsidRPr="001C39C1">
        <w:rPr>
          <w:rFonts w:asciiTheme="majorBidi" w:hAnsiTheme="majorBidi" w:cstheme="majorBidi"/>
          <w:b/>
        </w:rPr>
        <w:t xml:space="preserve">       </w:t>
      </w:r>
      <w:r w:rsidR="004062F3" w:rsidRPr="001C39C1">
        <w:rPr>
          <w:rFonts w:asciiTheme="majorBidi" w:hAnsiTheme="majorBidi" w:cstheme="majorBidi"/>
        </w:rPr>
        <w:t>Diharapkan agar lebih meningkatkan mutu pelayanan kesehatan khusunya pendeteksian dan penanangan secara cepat terhadap gejala – gejala terjadinya ISPA pada balita .</w:t>
      </w:r>
    </w:p>
    <w:p w:rsidR="00D44570" w:rsidRPr="001C39C1" w:rsidRDefault="00D44570" w:rsidP="00D44570">
      <w:pPr>
        <w:tabs>
          <w:tab w:val="left" w:pos="0"/>
        </w:tabs>
        <w:spacing w:after="0"/>
        <w:jc w:val="both"/>
        <w:rPr>
          <w:rFonts w:asciiTheme="majorBidi" w:hAnsiTheme="majorBidi" w:cstheme="majorBidi"/>
        </w:rPr>
      </w:pPr>
    </w:p>
    <w:p w:rsidR="004062F3" w:rsidRPr="001C39C1" w:rsidRDefault="004062F3" w:rsidP="00D44570">
      <w:pPr>
        <w:pStyle w:val="ListParagraph"/>
        <w:numPr>
          <w:ilvl w:val="0"/>
          <w:numId w:val="36"/>
        </w:numPr>
        <w:tabs>
          <w:tab w:val="left" w:pos="0"/>
        </w:tabs>
        <w:spacing w:after="0"/>
        <w:ind w:left="284" w:hanging="284"/>
        <w:jc w:val="both"/>
        <w:rPr>
          <w:rFonts w:asciiTheme="majorBidi" w:hAnsiTheme="majorBidi" w:cstheme="majorBidi"/>
        </w:rPr>
      </w:pPr>
      <w:r w:rsidRPr="001C39C1">
        <w:rPr>
          <w:rFonts w:asciiTheme="majorBidi" w:hAnsiTheme="majorBidi" w:cstheme="majorBidi"/>
          <w:b/>
        </w:rPr>
        <w:t xml:space="preserve">Bagi Akbid Budi Mulia </w:t>
      </w:r>
      <w:r w:rsidR="003F324F">
        <w:rPr>
          <w:rFonts w:asciiTheme="majorBidi" w:hAnsiTheme="majorBidi" w:cstheme="majorBidi"/>
          <w:b/>
        </w:rPr>
        <w:t>Palembang</w:t>
      </w:r>
    </w:p>
    <w:p w:rsidR="00223D74" w:rsidRPr="001C39C1" w:rsidRDefault="00A17361" w:rsidP="004062F3">
      <w:pPr>
        <w:tabs>
          <w:tab w:val="left" w:pos="0"/>
        </w:tabs>
        <w:spacing w:after="0"/>
        <w:jc w:val="both"/>
        <w:rPr>
          <w:rFonts w:asciiTheme="majorBidi" w:hAnsiTheme="majorBidi" w:cstheme="majorBidi"/>
        </w:rPr>
      </w:pPr>
      <w:r w:rsidRPr="001C39C1">
        <w:rPr>
          <w:rFonts w:asciiTheme="majorBidi" w:hAnsiTheme="majorBidi" w:cstheme="majorBidi"/>
          <w:b/>
        </w:rPr>
        <w:tab/>
      </w:r>
      <w:r w:rsidR="004062F3" w:rsidRPr="001C39C1">
        <w:rPr>
          <w:rFonts w:asciiTheme="majorBidi" w:hAnsiTheme="majorBidi" w:cstheme="majorBidi"/>
        </w:rPr>
        <w:t>Diharapkan penelitian ini dapat bermanfaat dalam proses belajar mengajar dan dapat menjadi bahan referensi sebagai informasi yang bermanfaat untuk perkembangan pengetahuan tentang kejadian ISPA pada balita.</w:t>
      </w:r>
    </w:p>
    <w:p w:rsidR="004062F3" w:rsidRPr="001C39C1" w:rsidRDefault="004062F3" w:rsidP="004062F3">
      <w:pPr>
        <w:tabs>
          <w:tab w:val="left" w:pos="0"/>
        </w:tabs>
        <w:spacing w:after="0"/>
        <w:jc w:val="both"/>
        <w:rPr>
          <w:rFonts w:asciiTheme="majorBidi" w:hAnsiTheme="majorBidi" w:cstheme="majorBidi"/>
        </w:rPr>
      </w:pPr>
      <w:r w:rsidRPr="001C39C1">
        <w:rPr>
          <w:rFonts w:asciiTheme="majorBidi" w:hAnsiTheme="majorBidi" w:cstheme="majorBidi"/>
        </w:rPr>
        <w:t xml:space="preserve"> </w:t>
      </w:r>
    </w:p>
    <w:p w:rsidR="004062F3" w:rsidRPr="001C39C1" w:rsidRDefault="004062F3" w:rsidP="00D44570">
      <w:pPr>
        <w:pStyle w:val="ListParagraph"/>
        <w:numPr>
          <w:ilvl w:val="0"/>
          <w:numId w:val="36"/>
        </w:numPr>
        <w:tabs>
          <w:tab w:val="left" w:pos="0"/>
        </w:tabs>
        <w:spacing w:after="0"/>
        <w:ind w:left="284" w:hanging="284"/>
        <w:jc w:val="both"/>
        <w:rPr>
          <w:rFonts w:asciiTheme="majorBidi" w:hAnsiTheme="majorBidi" w:cstheme="majorBidi"/>
          <w:b/>
        </w:rPr>
      </w:pPr>
      <w:r w:rsidRPr="001C39C1">
        <w:rPr>
          <w:rFonts w:asciiTheme="majorBidi" w:hAnsiTheme="majorBidi" w:cstheme="majorBidi"/>
          <w:b/>
        </w:rPr>
        <w:t>Bagi Peneliti yang Akan Datang</w:t>
      </w:r>
    </w:p>
    <w:p w:rsidR="004062F3" w:rsidRDefault="00A17361" w:rsidP="004062F3">
      <w:pPr>
        <w:tabs>
          <w:tab w:val="left" w:pos="0"/>
        </w:tabs>
        <w:spacing w:after="0"/>
        <w:jc w:val="both"/>
        <w:rPr>
          <w:rFonts w:asciiTheme="majorBidi" w:hAnsiTheme="majorBidi" w:cstheme="majorBidi"/>
        </w:rPr>
      </w:pPr>
      <w:r w:rsidRPr="001C39C1">
        <w:rPr>
          <w:rFonts w:asciiTheme="majorBidi" w:hAnsiTheme="majorBidi" w:cstheme="majorBidi"/>
        </w:rPr>
        <w:tab/>
      </w:r>
      <w:r w:rsidR="004062F3" w:rsidRPr="001C39C1">
        <w:rPr>
          <w:rFonts w:asciiTheme="majorBidi" w:hAnsiTheme="majorBidi" w:cstheme="majorBidi"/>
        </w:rPr>
        <w:t>Hasil penelitian ini merupakan informasi baru dan dapat digunakan sebagai referensi untuk melakukan penelitian serta sumber penelitian yang akan datang agar variabel – variabel yang berbeda dengan metode yang berbeda dan sampel yang lebih banyak.</w:t>
      </w:r>
    </w:p>
    <w:p w:rsidR="00E84EE7" w:rsidRPr="001C39C1" w:rsidRDefault="00E84EE7" w:rsidP="004062F3">
      <w:pPr>
        <w:tabs>
          <w:tab w:val="left" w:pos="0"/>
        </w:tabs>
        <w:spacing w:after="0"/>
        <w:jc w:val="both"/>
        <w:rPr>
          <w:rFonts w:asciiTheme="majorBidi" w:hAnsiTheme="majorBidi" w:cstheme="majorBidi"/>
        </w:rPr>
      </w:pPr>
    </w:p>
    <w:p w:rsidR="00757A35" w:rsidRPr="001C39C1" w:rsidRDefault="00757A35" w:rsidP="00757A35">
      <w:pPr>
        <w:pStyle w:val="BodyTextIndent2"/>
        <w:spacing w:after="0" w:line="240" w:lineRule="auto"/>
        <w:ind w:left="0"/>
        <w:jc w:val="both"/>
        <w:rPr>
          <w:rFonts w:asciiTheme="majorBidi" w:hAnsiTheme="majorBidi" w:cstheme="majorBidi"/>
          <w:b/>
          <w:bCs/>
        </w:rPr>
      </w:pPr>
      <w:r w:rsidRPr="001C39C1">
        <w:rPr>
          <w:rFonts w:asciiTheme="majorBidi" w:hAnsiTheme="majorBidi" w:cstheme="majorBidi"/>
          <w:b/>
          <w:bCs/>
        </w:rPr>
        <w:lastRenderedPageBreak/>
        <w:t>DAFTAR PUSTAKA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Anonim. 2008. </w:t>
      </w:r>
      <w:r w:rsidRPr="001C39C1">
        <w:rPr>
          <w:rFonts w:asciiTheme="majorBidi" w:hAnsiTheme="majorBidi" w:cstheme="majorBidi"/>
          <w:i/>
          <w:iCs/>
          <w:color w:val="000000"/>
          <w:lang w:val="sv-SE"/>
        </w:rPr>
        <w:t>Pengertian Pengetahuan Menurut Notoatmodjo</w:t>
      </w:r>
      <w:r w:rsidRPr="001C39C1">
        <w:rPr>
          <w:rFonts w:asciiTheme="majorBidi" w:hAnsiTheme="majorBidi" w:cstheme="majorBidi"/>
          <w:color w:val="000000"/>
          <w:lang w:val="sv-SE"/>
        </w:rPr>
        <w:t>. (</w:t>
      </w:r>
      <w:hyperlink r:id="rId9" w:history="1">
        <w:r w:rsidRPr="001C39C1">
          <w:rPr>
            <w:rStyle w:val="Hyperlink"/>
            <w:rFonts w:asciiTheme="majorBidi" w:hAnsiTheme="majorBidi" w:cstheme="majorBidi"/>
            <w:color w:val="000000"/>
            <w:lang w:val="sv-SE"/>
          </w:rPr>
          <w:t>http://duniabaca.com/</w:t>
        </w:r>
      </w:hyperlink>
      <w:r w:rsidRPr="001C39C1">
        <w:rPr>
          <w:rFonts w:asciiTheme="majorBidi" w:hAnsiTheme="majorBidi" w:cstheme="majorBidi"/>
          <w:color w:val="000000"/>
          <w:lang w:val="sv-SE"/>
        </w:rPr>
        <w:t>) diakses 01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Anonim. 2011. </w:t>
      </w:r>
      <w:r w:rsidRPr="001C39C1">
        <w:rPr>
          <w:rFonts w:asciiTheme="majorBidi" w:hAnsiTheme="majorBidi" w:cstheme="majorBidi"/>
          <w:i/>
          <w:iCs/>
          <w:color w:val="000000"/>
          <w:lang w:val="sv-SE"/>
        </w:rPr>
        <w:t>Cara Pemasangan Kontrasepsi IUD</w:t>
      </w:r>
      <w:r w:rsidRPr="001C39C1">
        <w:rPr>
          <w:rFonts w:asciiTheme="majorBidi" w:hAnsiTheme="majorBidi" w:cstheme="majorBidi"/>
          <w:color w:val="000000"/>
          <w:lang w:val="sv-SE"/>
        </w:rPr>
        <w:t>.</w:t>
      </w:r>
    </w:p>
    <w:p w:rsidR="00C410EB" w:rsidRPr="001C39C1" w:rsidRDefault="00D44570" w:rsidP="00D44570">
      <w:p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rPr>
        <w:t xml:space="preserve">    </w:t>
      </w:r>
      <w:r w:rsidR="00C410EB" w:rsidRPr="001C39C1">
        <w:rPr>
          <w:rFonts w:asciiTheme="majorBidi" w:hAnsiTheme="majorBidi" w:cstheme="majorBidi"/>
          <w:color w:val="000000"/>
          <w:lang w:val="sv-SE"/>
        </w:rPr>
        <w:t>(</w:t>
      </w:r>
      <w:hyperlink r:id="rId10" w:history="1">
        <w:r w:rsidR="00C410EB" w:rsidRPr="001C39C1">
          <w:rPr>
            <w:rStyle w:val="Hyperlink"/>
            <w:rFonts w:asciiTheme="majorBidi" w:hAnsiTheme="majorBidi" w:cstheme="majorBidi"/>
            <w:color w:val="000000"/>
            <w:lang w:val="sv-SE"/>
          </w:rPr>
          <w:t>http://temboktiar.blogspot.com</w:t>
        </w:r>
      </w:hyperlink>
      <w:r w:rsidR="00C410EB" w:rsidRPr="001C39C1">
        <w:rPr>
          <w:rFonts w:asciiTheme="majorBidi" w:hAnsiTheme="majorBidi" w:cstheme="majorBidi"/>
          <w:color w:val="000000"/>
          <w:lang w:val="sv-SE"/>
        </w:rPr>
        <w:t>) diakses 06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Annisah. 2011. </w:t>
      </w:r>
      <w:r w:rsidRPr="001C39C1">
        <w:rPr>
          <w:rFonts w:asciiTheme="majorBidi" w:hAnsiTheme="majorBidi" w:cstheme="majorBidi"/>
          <w:i/>
          <w:iCs/>
          <w:color w:val="000000"/>
          <w:lang w:val="sv-SE"/>
        </w:rPr>
        <w:t>Jumlah Penduduk Indonesia</w:t>
      </w:r>
      <w:r w:rsidRPr="001C39C1">
        <w:rPr>
          <w:rFonts w:asciiTheme="majorBidi" w:hAnsiTheme="majorBidi" w:cstheme="majorBidi"/>
          <w:color w:val="000000"/>
          <w:lang w:val="sv-SE"/>
        </w:rPr>
        <w:t>. (repository.kb.ac.id) diakses 02 Februari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Ariani, Widya Yunita. 2009. </w:t>
      </w:r>
      <w:r w:rsidRPr="001C39C1">
        <w:rPr>
          <w:rFonts w:asciiTheme="majorBidi" w:hAnsiTheme="majorBidi" w:cstheme="majorBidi"/>
          <w:i/>
          <w:iCs/>
          <w:color w:val="000000"/>
          <w:lang w:val="sv-SE"/>
        </w:rPr>
        <w:t>Pengaruh Sikap Ibu Terhadap Penggunaan Kontrasepsi IUD</w:t>
      </w:r>
      <w:r w:rsidRPr="001C39C1">
        <w:rPr>
          <w:rFonts w:asciiTheme="majorBidi" w:hAnsiTheme="majorBidi" w:cstheme="majorBidi"/>
          <w:color w:val="000000"/>
          <w:lang w:val="sv-SE"/>
        </w:rPr>
        <w:t>. (digilib.unimas.ac.id) diakses 06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Asaz. 2011. </w:t>
      </w:r>
      <w:r w:rsidRPr="001C39C1">
        <w:rPr>
          <w:rFonts w:asciiTheme="majorBidi" w:hAnsiTheme="majorBidi" w:cstheme="majorBidi"/>
          <w:i/>
          <w:iCs/>
          <w:color w:val="000000"/>
          <w:lang w:val="sv-SE"/>
        </w:rPr>
        <w:t>Sikap Positif Adalah</w:t>
      </w:r>
      <w:r w:rsidRPr="001C39C1">
        <w:rPr>
          <w:rFonts w:asciiTheme="majorBidi" w:hAnsiTheme="majorBidi" w:cstheme="majorBidi"/>
          <w:color w:val="000000"/>
          <w:lang w:val="sv-SE"/>
        </w:rPr>
        <w:t>. (</w:t>
      </w:r>
      <w:hyperlink r:id="rId11" w:history="1">
        <w:r w:rsidRPr="001C39C1">
          <w:rPr>
            <w:rStyle w:val="Hyperlink"/>
            <w:rFonts w:asciiTheme="majorBidi" w:hAnsiTheme="majorBidi" w:cstheme="majorBidi"/>
            <w:color w:val="000000"/>
            <w:lang w:val="sv-SE"/>
          </w:rPr>
          <w:t>http://www.aseps21.com/2011/11/pengertian-sikap-positif.html</w:t>
        </w:r>
      </w:hyperlink>
      <w:r w:rsidRPr="001C39C1">
        <w:rPr>
          <w:rFonts w:asciiTheme="majorBidi" w:hAnsiTheme="majorBidi" w:cstheme="majorBidi"/>
          <w:color w:val="000000"/>
          <w:lang w:val="sv-SE"/>
        </w:rPr>
        <w:t>) diakses 01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Haryani, Dewi. 2008. </w:t>
      </w:r>
      <w:r w:rsidRPr="001C39C1">
        <w:rPr>
          <w:rFonts w:asciiTheme="majorBidi" w:hAnsiTheme="majorBidi" w:cstheme="majorBidi"/>
          <w:i/>
          <w:iCs/>
          <w:color w:val="000000"/>
          <w:lang w:val="sv-SE"/>
        </w:rPr>
        <w:t>Penggunaan Kontrasepsi IUD</w:t>
      </w:r>
      <w:r w:rsidRPr="001C39C1">
        <w:rPr>
          <w:rFonts w:asciiTheme="majorBidi" w:hAnsiTheme="majorBidi" w:cstheme="majorBidi"/>
          <w:color w:val="000000"/>
          <w:lang w:val="sv-SE"/>
        </w:rPr>
        <w:t>.</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w:t>
      </w:r>
      <w:hyperlink r:id="rId12" w:history="1">
        <w:r w:rsidRPr="001C39C1">
          <w:rPr>
            <w:rStyle w:val="Hyperlink"/>
            <w:rFonts w:asciiTheme="majorBidi" w:hAnsiTheme="majorBidi" w:cstheme="majorBidi"/>
            <w:color w:val="000000"/>
            <w:lang w:val="sv-SE"/>
          </w:rPr>
          <w:t>http://skripsistikes.wordpress.com/tag/penggunaan-kontrasepsi-IUD/</w:t>
        </w:r>
      </w:hyperlink>
      <w:r w:rsidRPr="001C39C1">
        <w:rPr>
          <w:rFonts w:asciiTheme="majorBidi" w:hAnsiTheme="majorBidi" w:cstheme="majorBidi"/>
          <w:color w:val="000000"/>
          <w:lang w:val="sv-SE"/>
        </w:rPr>
        <w:t>) diakses 20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Herawati, Tika. 2008. </w:t>
      </w:r>
      <w:r w:rsidRPr="001C39C1">
        <w:rPr>
          <w:rFonts w:asciiTheme="majorBidi" w:hAnsiTheme="majorBidi" w:cstheme="majorBidi"/>
          <w:i/>
          <w:iCs/>
          <w:color w:val="000000"/>
          <w:lang w:val="sv-SE"/>
        </w:rPr>
        <w:t>Hubungan Antara Karakteristik, Pengetahuan, Sikap dan Dukungan Suami Terhadap Pemakaian KB IUD di Kecamatan Banyumanik Kota Semarang Tahun 2008</w:t>
      </w:r>
      <w:r w:rsidRPr="001C39C1">
        <w:rPr>
          <w:rFonts w:asciiTheme="majorBidi" w:hAnsiTheme="majorBidi" w:cstheme="majorBidi"/>
          <w:color w:val="000000"/>
          <w:lang w:val="sv-SE"/>
        </w:rPr>
        <w:t>. (</w:t>
      </w:r>
      <w:hyperlink r:id="rId13" w:history="1">
        <w:r w:rsidRPr="001C39C1">
          <w:rPr>
            <w:rStyle w:val="Hyperlink"/>
            <w:rFonts w:asciiTheme="majorBidi" w:hAnsiTheme="majorBidi" w:cstheme="majorBidi"/>
            <w:color w:val="000000"/>
            <w:lang w:val="sv-SE"/>
          </w:rPr>
          <w:t>http://eprints.undip.ac.id/4610/</w:t>
        </w:r>
      </w:hyperlink>
      <w:r w:rsidRPr="001C39C1">
        <w:rPr>
          <w:rFonts w:asciiTheme="majorBidi" w:hAnsiTheme="majorBidi" w:cstheme="majorBidi"/>
          <w:color w:val="000000"/>
          <w:lang w:val="sv-SE"/>
        </w:rPr>
        <w:t>) diakses 25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Hermawati, Tika. 2010. </w:t>
      </w:r>
      <w:r w:rsidRPr="001C39C1">
        <w:rPr>
          <w:rFonts w:asciiTheme="majorBidi" w:hAnsiTheme="majorBidi" w:cstheme="majorBidi"/>
          <w:i/>
          <w:iCs/>
          <w:color w:val="000000"/>
          <w:lang w:val="sv-SE"/>
        </w:rPr>
        <w:t xml:space="preserve">Hubungan Antara Umur dan Pendidikan Ibu Dengan Pemakaian Kontrasepsi IUD di Rumah Sakit Umum Pusat dr.Moh.Hoesin </w:t>
      </w:r>
      <w:r w:rsidR="003F324F">
        <w:rPr>
          <w:rFonts w:asciiTheme="majorBidi" w:hAnsiTheme="majorBidi" w:cstheme="majorBidi"/>
          <w:i/>
          <w:iCs/>
          <w:color w:val="000000"/>
          <w:lang w:val="sv-SE"/>
        </w:rPr>
        <w:t>Palembang</w:t>
      </w:r>
      <w:r w:rsidRPr="001C39C1">
        <w:rPr>
          <w:rFonts w:asciiTheme="majorBidi" w:hAnsiTheme="majorBidi" w:cstheme="majorBidi"/>
          <w:i/>
          <w:iCs/>
          <w:color w:val="000000"/>
          <w:lang w:val="sv-SE"/>
        </w:rPr>
        <w:t xml:space="preserve"> Tahun 2010. KTI. </w:t>
      </w:r>
      <w:r w:rsidR="003F324F">
        <w:rPr>
          <w:rFonts w:asciiTheme="majorBidi" w:hAnsiTheme="majorBidi" w:cstheme="majorBidi"/>
          <w:i/>
          <w:iCs/>
          <w:color w:val="000000"/>
          <w:lang w:val="sv-SE"/>
        </w:rPr>
        <w:t>Palembang</w:t>
      </w:r>
      <w:r w:rsidRPr="001C39C1">
        <w:rPr>
          <w:rFonts w:asciiTheme="majorBidi" w:hAnsiTheme="majorBidi" w:cstheme="majorBidi"/>
          <w:color w:val="000000"/>
          <w:lang w:val="sv-SE"/>
        </w:rPr>
        <w:t xml:space="preserve"> : Budi Mulia </w:t>
      </w:r>
      <w:r w:rsidR="003F324F">
        <w:rPr>
          <w:rFonts w:asciiTheme="majorBidi" w:hAnsiTheme="majorBidi" w:cstheme="majorBidi"/>
          <w:color w:val="000000"/>
          <w:lang w:val="sv-SE"/>
        </w:rPr>
        <w:t>Palembang</w:t>
      </w:r>
      <w:r w:rsidRPr="001C39C1">
        <w:rPr>
          <w:rFonts w:asciiTheme="majorBidi" w:hAnsiTheme="majorBidi" w:cstheme="majorBidi"/>
          <w:color w:val="000000"/>
          <w:lang w:val="sv-SE"/>
        </w:rPr>
        <w:t xml:space="preserve"> Diploma III Kebidanan.</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Hidayati, Ratna. 2009. </w:t>
      </w:r>
      <w:r w:rsidRPr="001C39C1">
        <w:rPr>
          <w:rFonts w:asciiTheme="majorBidi" w:hAnsiTheme="majorBidi" w:cstheme="majorBidi"/>
          <w:i/>
          <w:iCs/>
          <w:color w:val="000000"/>
          <w:lang w:val="sv-SE"/>
        </w:rPr>
        <w:t>Metode Dan Teknik Penggunaan Alat Kontrasepsi.</w:t>
      </w:r>
      <w:r w:rsidRPr="001C39C1">
        <w:rPr>
          <w:rFonts w:asciiTheme="majorBidi" w:hAnsiTheme="majorBidi" w:cstheme="majorBidi"/>
          <w:i/>
          <w:iCs/>
          <w:color w:val="000000"/>
        </w:rPr>
        <w:t xml:space="preserve"> </w:t>
      </w:r>
    </w:p>
    <w:p w:rsidR="00C410EB" w:rsidRPr="001C39C1" w:rsidRDefault="005F3D50" w:rsidP="00D44570">
      <w:pPr>
        <w:pStyle w:val="ListParagraph"/>
        <w:spacing w:after="0" w:line="240" w:lineRule="auto"/>
        <w:ind w:left="284" w:hanging="284"/>
        <w:jc w:val="both"/>
        <w:rPr>
          <w:rFonts w:asciiTheme="majorBidi" w:hAnsiTheme="majorBidi" w:cstheme="majorBidi"/>
          <w:color w:val="000000"/>
          <w:lang w:val="sv-SE"/>
        </w:rPr>
      </w:pPr>
      <w:r>
        <w:rPr>
          <w:rFonts w:asciiTheme="majorBidi" w:hAnsiTheme="majorBidi" w:cstheme="majorBidi"/>
          <w:color w:val="000000"/>
        </w:rPr>
        <w:tab/>
      </w:r>
      <w:r w:rsidR="00C410EB" w:rsidRPr="001C39C1">
        <w:rPr>
          <w:rFonts w:asciiTheme="majorBidi" w:hAnsiTheme="majorBidi" w:cstheme="majorBidi"/>
          <w:color w:val="000000"/>
          <w:lang w:val="sv-SE"/>
        </w:rPr>
        <w:t>Jakarta : Salemba Medika.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sv-SE"/>
        </w:rPr>
      </w:pPr>
      <w:r w:rsidRPr="001C39C1">
        <w:rPr>
          <w:rFonts w:asciiTheme="majorBidi" w:hAnsiTheme="majorBidi" w:cstheme="majorBidi"/>
          <w:color w:val="000000"/>
          <w:lang w:val="sv-SE"/>
        </w:rPr>
        <w:t xml:space="preserve">Melani, Niken dkk. 2010. </w:t>
      </w:r>
      <w:r w:rsidRPr="001C39C1">
        <w:rPr>
          <w:rFonts w:asciiTheme="majorBidi" w:hAnsiTheme="majorBidi" w:cstheme="majorBidi"/>
          <w:i/>
          <w:iCs/>
          <w:color w:val="000000"/>
          <w:lang w:val="sv-SE"/>
        </w:rPr>
        <w:t>Pelayanan Keluarga Berencana</w:t>
      </w:r>
      <w:r w:rsidRPr="001C39C1">
        <w:rPr>
          <w:rFonts w:asciiTheme="majorBidi" w:hAnsiTheme="majorBidi" w:cstheme="majorBidi"/>
          <w:color w:val="000000"/>
          <w:lang w:val="sv-SE"/>
        </w:rPr>
        <w:t>. Yogyakarta : Fitramaya.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sv-SE"/>
        </w:rPr>
        <w:t xml:space="preserve">Mufidah, Lailul. 2009. </w:t>
      </w:r>
      <w:r w:rsidRPr="001C39C1">
        <w:rPr>
          <w:rFonts w:asciiTheme="majorBidi" w:hAnsiTheme="majorBidi" w:cstheme="majorBidi"/>
          <w:i/>
          <w:iCs/>
          <w:color w:val="000000"/>
          <w:lang w:val="sv-SE"/>
        </w:rPr>
        <w:t>Hubungan Karakteristik, Pengetahuan, Sikap dan Pemakaian Alat Kontrasepsi IUD di Kecamatan Gedangan Kabupaten Sidoarjo</w:t>
      </w:r>
      <w:r w:rsidRPr="001C39C1">
        <w:rPr>
          <w:rFonts w:asciiTheme="majorBidi" w:hAnsiTheme="majorBidi" w:cstheme="majorBidi"/>
          <w:color w:val="000000"/>
          <w:lang w:val="sv-SE"/>
        </w:rPr>
        <w:t xml:space="preserve">. </w:t>
      </w:r>
      <w:r w:rsidRPr="001C39C1">
        <w:rPr>
          <w:rFonts w:asciiTheme="majorBidi" w:hAnsiTheme="majorBidi" w:cstheme="majorBidi"/>
          <w:color w:val="000000"/>
          <w:lang w:val="fi-FI"/>
        </w:rPr>
        <w:t>(</w:t>
      </w:r>
      <w:hyperlink r:id="rId14" w:history="1">
        <w:r w:rsidRPr="001C39C1">
          <w:rPr>
            <w:rStyle w:val="Hyperlink"/>
            <w:rFonts w:asciiTheme="majorBidi" w:hAnsiTheme="majorBidi" w:cstheme="majorBidi"/>
            <w:color w:val="000000"/>
            <w:lang w:val="fi-FI"/>
          </w:rPr>
          <w:t>http://www.fk.unair.ac.id</w:t>
        </w:r>
      </w:hyperlink>
      <w:r w:rsidRPr="001C39C1">
        <w:rPr>
          <w:rFonts w:asciiTheme="majorBidi" w:hAnsiTheme="majorBidi" w:cstheme="majorBidi"/>
          <w:color w:val="000000"/>
          <w:lang w:val="fi-FI"/>
        </w:rPr>
        <w:t>) diakses 28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Mufidah, Lailul. 2010. </w:t>
      </w:r>
      <w:r w:rsidRPr="001C39C1">
        <w:rPr>
          <w:rFonts w:asciiTheme="majorBidi" w:hAnsiTheme="majorBidi" w:cstheme="majorBidi"/>
          <w:i/>
          <w:iCs/>
          <w:color w:val="000000"/>
          <w:lang w:val="fi-FI"/>
        </w:rPr>
        <w:t>Pengaruh Umur Terhadap Pemakaian Kontrasepsi IUD</w:t>
      </w:r>
      <w:r w:rsidRPr="001C39C1">
        <w:rPr>
          <w:rFonts w:asciiTheme="majorBidi" w:hAnsiTheme="majorBidi" w:cstheme="majorBidi"/>
          <w:color w:val="000000"/>
          <w:lang w:val="fi-FI"/>
        </w:rPr>
        <w:t>. (</w:t>
      </w:r>
      <w:hyperlink r:id="rId15" w:history="1">
        <w:r w:rsidRPr="001C39C1">
          <w:rPr>
            <w:rStyle w:val="Hyperlink"/>
            <w:rFonts w:asciiTheme="majorBidi" w:hAnsiTheme="majorBidi" w:cstheme="majorBidi"/>
            <w:color w:val="000000"/>
            <w:lang w:val="fi-FI"/>
          </w:rPr>
          <w:t>http://alumni.unair.ac.id/detail</w:t>
        </w:r>
      </w:hyperlink>
      <w:r w:rsidRPr="001C39C1">
        <w:rPr>
          <w:rFonts w:asciiTheme="majorBidi" w:hAnsiTheme="majorBidi" w:cstheme="majorBidi"/>
          <w:color w:val="000000"/>
          <w:lang w:val="fi-FI"/>
        </w:rPr>
        <w:t>) diakses 28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lastRenderedPageBreak/>
        <w:t xml:space="preserve">Notoatmodjo, Soekidjo. 2010. </w:t>
      </w:r>
      <w:r w:rsidRPr="001C39C1">
        <w:rPr>
          <w:rFonts w:asciiTheme="majorBidi" w:hAnsiTheme="majorBidi" w:cstheme="majorBidi"/>
          <w:i/>
          <w:iCs/>
          <w:color w:val="000000"/>
          <w:lang w:val="fi-FI"/>
        </w:rPr>
        <w:t>Metodologi penelitian kesehatan</w:t>
      </w:r>
      <w:r w:rsidRPr="001C39C1">
        <w:rPr>
          <w:rFonts w:asciiTheme="majorBidi" w:hAnsiTheme="majorBidi" w:cstheme="majorBidi"/>
          <w:color w:val="000000"/>
          <w:lang w:val="fi-FI"/>
        </w:rPr>
        <w:t>. Jakarta : Rineka Cipta.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Proverawati, Atikah. 2010. </w:t>
      </w:r>
      <w:r w:rsidRPr="001C39C1">
        <w:rPr>
          <w:rFonts w:asciiTheme="majorBidi" w:hAnsiTheme="majorBidi" w:cstheme="majorBidi"/>
          <w:i/>
          <w:iCs/>
          <w:color w:val="000000"/>
          <w:lang w:val="fi-FI"/>
        </w:rPr>
        <w:t>Panduan Memilih Kontrasepsi</w:t>
      </w:r>
      <w:r w:rsidRPr="001C39C1">
        <w:rPr>
          <w:rFonts w:asciiTheme="majorBidi" w:hAnsiTheme="majorBidi" w:cstheme="majorBidi"/>
          <w:color w:val="000000"/>
          <w:lang w:val="fi-FI"/>
        </w:rPr>
        <w:t>. Yogyakarta : Nuha Medika.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Riswanti, Rita. 2010. </w:t>
      </w:r>
      <w:r w:rsidRPr="001C39C1">
        <w:rPr>
          <w:rFonts w:asciiTheme="majorBidi" w:hAnsiTheme="majorBidi" w:cstheme="majorBidi"/>
          <w:i/>
          <w:iCs/>
          <w:color w:val="000000"/>
          <w:lang w:val="fi-FI"/>
        </w:rPr>
        <w:t>Hubungan Antara Umur Dan Pendidikan Ibu Dengan Pemakaian Kontrasepsi IUD di Puskesmas SP.Padang Kabupaten OKI Tahun 2010</w:t>
      </w:r>
      <w:r w:rsidRPr="001C39C1">
        <w:rPr>
          <w:rFonts w:asciiTheme="majorBidi" w:hAnsiTheme="majorBidi" w:cstheme="majorBidi"/>
          <w:color w:val="000000"/>
          <w:lang w:val="fi-FI"/>
        </w:rPr>
        <w:t xml:space="preserve">. KTI. </w:t>
      </w:r>
      <w:r w:rsidR="003F324F">
        <w:rPr>
          <w:rFonts w:asciiTheme="majorBidi" w:hAnsiTheme="majorBidi" w:cstheme="majorBidi"/>
          <w:color w:val="000000"/>
          <w:lang w:val="fi-FI"/>
        </w:rPr>
        <w:t>Palembang</w:t>
      </w:r>
      <w:r w:rsidRPr="001C39C1">
        <w:rPr>
          <w:rFonts w:asciiTheme="majorBidi" w:hAnsiTheme="majorBidi" w:cstheme="majorBidi"/>
          <w:color w:val="000000"/>
          <w:lang w:val="fi-FI"/>
        </w:rPr>
        <w:t xml:space="preserve"> : Budi Mulia </w:t>
      </w:r>
      <w:r w:rsidR="003F324F">
        <w:rPr>
          <w:rFonts w:asciiTheme="majorBidi" w:hAnsiTheme="majorBidi" w:cstheme="majorBidi"/>
          <w:color w:val="000000"/>
          <w:lang w:val="fi-FI"/>
        </w:rPr>
        <w:t>Palembang</w:t>
      </w:r>
      <w:r w:rsidRPr="001C39C1">
        <w:rPr>
          <w:rFonts w:asciiTheme="majorBidi" w:hAnsiTheme="majorBidi" w:cstheme="majorBidi"/>
          <w:color w:val="000000"/>
          <w:lang w:val="fi-FI"/>
        </w:rPr>
        <w:t xml:space="preserve"> Diploma III Kebidanan.</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Saifuddin, Abdul Bari. 2006. </w:t>
      </w:r>
      <w:r w:rsidRPr="001C39C1">
        <w:rPr>
          <w:rFonts w:asciiTheme="majorBidi" w:hAnsiTheme="majorBidi" w:cstheme="majorBidi"/>
          <w:i/>
          <w:iCs/>
          <w:color w:val="000000"/>
          <w:lang w:val="fi-FI"/>
        </w:rPr>
        <w:t>Buku Panduan Praktis Pelayanan Kontrasepsi</w:t>
      </w:r>
      <w:r w:rsidRPr="001C39C1">
        <w:rPr>
          <w:rFonts w:asciiTheme="majorBidi" w:hAnsiTheme="majorBidi" w:cstheme="majorBidi"/>
          <w:color w:val="000000"/>
          <w:lang w:val="fi-FI"/>
        </w:rPr>
        <w:t>. Jakarta : yayasan bina pustaka sarwono prawirohardjo.</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Sulistyawati, Ari. 2011. </w:t>
      </w:r>
      <w:r w:rsidRPr="001C39C1">
        <w:rPr>
          <w:rFonts w:asciiTheme="majorBidi" w:hAnsiTheme="majorBidi" w:cstheme="majorBidi"/>
          <w:i/>
          <w:iCs/>
          <w:color w:val="000000"/>
          <w:lang w:val="fi-FI"/>
        </w:rPr>
        <w:t>Pelayanan Keluarga Berencana</w:t>
      </w:r>
      <w:r w:rsidRPr="001C39C1">
        <w:rPr>
          <w:rFonts w:asciiTheme="majorBidi" w:hAnsiTheme="majorBidi" w:cstheme="majorBidi"/>
          <w:color w:val="000000"/>
          <w:lang w:val="fi-FI"/>
        </w:rPr>
        <w:t>. Jakarta : Salemba Medika.</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lang w:val="fi-FI"/>
        </w:rPr>
      </w:pPr>
      <w:r w:rsidRPr="001C39C1">
        <w:rPr>
          <w:rFonts w:asciiTheme="majorBidi" w:hAnsiTheme="majorBidi" w:cstheme="majorBidi"/>
          <w:color w:val="000000"/>
          <w:lang w:val="fi-FI"/>
        </w:rPr>
        <w:t xml:space="preserve">Suparyanto. 2011. </w:t>
      </w:r>
      <w:r w:rsidRPr="001C39C1">
        <w:rPr>
          <w:rFonts w:asciiTheme="majorBidi" w:hAnsiTheme="majorBidi" w:cstheme="majorBidi"/>
          <w:i/>
          <w:iCs/>
          <w:color w:val="000000"/>
          <w:lang w:val="fi-FI"/>
        </w:rPr>
        <w:t>Pemilihan Alat Kontrasepsi Dalam Rahim (AKDR).</w:t>
      </w:r>
      <w:r w:rsidRPr="001C39C1">
        <w:rPr>
          <w:rFonts w:asciiTheme="majorBidi" w:hAnsiTheme="majorBidi" w:cstheme="majorBidi"/>
          <w:color w:val="000000"/>
          <w:lang w:val="fi-FI"/>
        </w:rPr>
        <w:t xml:space="preserve"> (</w:t>
      </w:r>
      <w:hyperlink r:id="rId16" w:history="1">
        <w:r w:rsidRPr="001C39C1">
          <w:rPr>
            <w:rStyle w:val="Hyperlink"/>
            <w:rFonts w:asciiTheme="majorBidi" w:hAnsiTheme="majorBidi" w:cstheme="majorBidi"/>
            <w:color w:val="000000"/>
            <w:lang w:val="fi-FI"/>
          </w:rPr>
          <w:t>http://dr.suparyanto.blogspot.com/2011/05/konsep-pemilihan-kontrasepsi-dalam.html</w:t>
        </w:r>
      </w:hyperlink>
      <w:r w:rsidRPr="001C39C1">
        <w:rPr>
          <w:rFonts w:asciiTheme="majorBidi" w:hAnsiTheme="majorBidi" w:cstheme="majorBidi"/>
          <w:color w:val="000000"/>
          <w:lang w:val="fi-FI"/>
        </w:rPr>
        <w:t>) diakses 20 Maret 2012.</w:t>
      </w:r>
    </w:p>
    <w:p w:rsidR="00C410EB" w:rsidRPr="001C39C1" w:rsidRDefault="00C410EB" w:rsidP="00D44570">
      <w:pPr>
        <w:pStyle w:val="ListParagraph"/>
        <w:numPr>
          <w:ilvl w:val="0"/>
          <w:numId w:val="28"/>
        </w:numPr>
        <w:spacing w:after="0" w:line="240" w:lineRule="auto"/>
        <w:ind w:left="284" w:hanging="284"/>
        <w:jc w:val="both"/>
        <w:rPr>
          <w:rFonts w:asciiTheme="majorBidi" w:hAnsiTheme="majorBidi" w:cstheme="majorBidi"/>
          <w:color w:val="000000"/>
        </w:rPr>
      </w:pPr>
      <w:r w:rsidRPr="001C39C1">
        <w:rPr>
          <w:rFonts w:asciiTheme="majorBidi" w:hAnsiTheme="majorBidi" w:cstheme="majorBidi"/>
          <w:color w:val="000000"/>
          <w:lang w:val="fi-FI"/>
        </w:rPr>
        <w:t xml:space="preserve">Utami, Janualistika. 2010. </w:t>
      </w:r>
      <w:r w:rsidRPr="001C39C1">
        <w:rPr>
          <w:rFonts w:asciiTheme="majorBidi" w:hAnsiTheme="majorBidi" w:cstheme="majorBidi"/>
          <w:i/>
          <w:iCs/>
          <w:color w:val="000000"/>
          <w:lang w:val="fi-FI"/>
        </w:rPr>
        <w:t xml:space="preserve">Faktor – Faktor yang Berhubungan Dengan Pemakaian Alat Kontrasepsi IUD di Rumah Sakit Islam Siti Khadijah </w:t>
      </w:r>
      <w:r w:rsidR="003F324F">
        <w:rPr>
          <w:rFonts w:asciiTheme="majorBidi" w:hAnsiTheme="majorBidi" w:cstheme="majorBidi"/>
          <w:i/>
          <w:iCs/>
          <w:color w:val="000000"/>
          <w:lang w:val="fi-FI"/>
        </w:rPr>
        <w:t>Palembang</w:t>
      </w:r>
      <w:r w:rsidRPr="001C39C1">
        <w:rPr>
          <w:rFonts w:asciiTheme="majorBidi" w:hAnsiTheme="majorBidi" w:cstheme="majorBidi"/>
          <w:i/>
          <w:iCs/>
          <w:color w:val="000000"/>
          <w:lang w:val="fi-FI"/>
        </w:rPr>
        <w:t xml:space="preserve"> Tahun 2010</w:t>
      </w:r>
      <w:r w:rsidRPr="001C39C1">
        <w:rPr>
          <w:rFonts w:asciiTheme="majorBidi" w:hAnsiTheme="majorBidi" w:cstheme="majorBidi"/>
          <w:color w:val="000000"/>
          <w:lang w:val="fi-FI"/>
        </w:rPr>
        <w:t xml:space="preserve">. </w:t>
      </w:r>
      <w:r w:rsidRPr="001C39C1">
        <w:rPr>
          <w:rFonts w:asciiTheme="majorBidi" w:hAnsiTheme="majorBidi" w:cstheme="majorBidi"/>
          <w:color w:val="000000"/>
        </w:rPr>
        <w:t xml:space="preserve">KTI. </w:t>
      </w:r>
      <w:r w:rsidR="003F324F">
        <w:rPr>
          <w:rFonts w:asciiTheme="majorBidi" w:hAnsiTheme="majorBidi" w:cstheme="majorBidi"/>
          <w:color w:val="000000"/>
        </w:rPr>
        <w:t>Palembang</w:t>
      </w:r>
      <w:r w:rsidRPr="001C39C1">
        <w:rPr>
          <w:rFonts w:asciiTheme="majorBidi" w:hAnsiTheme="majorBidi" w:cstheme="majorBidi"/>
          <w:color w:val="000000"/>
        </w:rPr>
        <w:t xml:space="preserve"> : Budi Mulia </w:t>
      </w:r>
      <w:r w:rsidR="003F324F">
        <w:rPr>
          <w:rFonts w:asciiTheme="majorBidi" w:hAnsiTheme="majorBidi" w:cstheme="majorBidi"/>
          <w:color w:val="000000"/>
        </w:rPr>
        <w:t>Palembang</w:t>
      </w:r>
      <w:r w:rsidRPr="001C39C1">
        <w:rPr>
          <w:rFonts w:asciiTheme="majorBidi" w:hAnsiTheme="majorBidi" w:cstheme="majorBidi"/>
          <w:color w:val="000000"/>
        </w:rPr>
        <w:t xml:space="preserve"> Diploma III Kebidanan.</w:t>
      </w:r>
    </w:p>
    <w:p w:rsidR="00C410EB" w:rsidRPr="001C39C1" w:rsidRDefault="00C410EB" w:rsidP="00C410EB">
      <w:pPr>
        <w:spacing w:before="240" w:line="240" w:lineRule="auto"/>
        <w:ind w:left="720" w:hanging="720"/>
        <w:rPr>
          <w:rFonts w:asciiTheme="majorBidi" w:hAnsiTheme="majorBidi" w:cstheme="majorBidi"/>
          <w:color w:val="000000"/>
        </w:rPr>
      </w:pPr>
    </w:p>
    <w:p w:rsidR="00836F37" w:rsidRPr="001C39C1" w:rsidRDefault="00836F37" w:rsidP="00C410EB">
      <w:pPr>
        <w:pStyle w:val="ListParagraph"/>
        <w:tabs>
          <w:tab w:val="left" w:pos="0"/>
        </w:tabs>
        <w:ind w:left="284"/>
        <w:jc w:val="both"/>
        <w:rPr>
          <w:rFonts w:asciiTheme="majorBidi" w:hAnsiTheme="majorBidi" w:cstheme="majorBidi"/>
          <w:iCs/>
        </w:rPr>
      </w:pPr>
    </w:p>
    <w:sectPr w:rsidR="00836F37" w:rsidRPr="001C39C1" w:rsidSect="00095D1A">
      <w:type w:val="continuous"/>
      <w:pgSz w:w="11907" w:h="16840" w:code="9"/>
      <w:pgMar w:top="1134" w:right="1134" w:bottom="1134" w:left="1701" w:header="709" w:footer="709" w:gutter="0"/>
      <w:pgNumType w:start="21"/>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BD2" w:rsidRDefault="00E46BD2" w:rsidP="00757A35">
      <w:pPr>
        <w:spacing w:after="0" w:line="240" w:lineRule="auto"/>
      </w:pPr>
      <w:r>
        <w:separator/>
      </w:r>
    </w:p>
  </w:endnote>
  <w:endnote w:type="continuationSeparator" w:id="0">
    <w:p w:rsidR="00E46BD2" w:rsidRDefault="00E46BD2"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55316"/>
      <w:docPartObj>
        <w:docPartGallery w:val="Page Numbers (Bottom of Page)"/>
        <w:docPartUnique/>
      </w:docPartObj>
    </w:sdtPr>
    <w:sdtContent>
      <w:p w:rsidR="001C39C1" w:rsidRPr="001C39C1" w:rsidRDefault="001C4C56">
        <w:pPr>
          <w:pStyle w:val="Footer"/>
          <w:jc w:val="right"/>
          <w:rPr>
            <w:rFonts w:ascii="Times New Roman" w:hAnsi="Times New Roman" w:cs="Times New Roman"/>
          </w:rPr>
        </w:pPr>
        <w:r w:rsidRPr="001C39C1">
          <w:rPr>
            <w:rFonts w:ascii="Times New Roman" w:hAnsi="Times New Roman" w:cs="Times New Roman"/>
          </w:rPr>
          <w:fldChar w:fldCharType="begin"/>
        </w:r>
        <w:r w:rsidR="001C39C1" w:rsidRPr="001C39C1">
          <w:rPr>
            <w:rFonts w:ascii="Times New Roman" w:hAnsi="Times New Roman" w:cs="Times New Roman"/>
          </w:rPr>
          <w:instrText xml:space="preserve"> PAGE   \* MERGEFORMAT </w:instrText>
        </w:r>
        <w:r w:rsidRPr="001C39C1">
          <w:rPr>
            <w:rFonts w:ascii="Times New Roman" w:hAnsi="Times New Roman" w:cs="Times New Roman"/>
          </w:rPr>
          <w:fldChar w:fldCharType="separate"/>
        </w:r>
        <w:r w:rsidR="00095D1A">
          <w:rPr>
            <w:rFonts w:ascii="Times New Roman" w:hAnsi="Times New Roman" w:cs="Times New Roman"/>
            <w:noProof/>
          </w:rPr>
          <w:t>26</w:t>
        </w:r>
        <w:r w:rsidRPr="001C39C1">
          <w:rPr>
            <w:rFonts w:ascii="Times New Roman" w:hAnsi="Times New Roman" w:cs="Times New Roman"/>
          </w:rPr>
          <w:fldChar w:fldCharType="end"/>
        </w:r>
      </w:p>
    </w:sdtContent>
  </w:sdt>
  <w:p w:rsidR="001C39C1" w:rsidRDefault="001C3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BD2" w:rsidRDefault="00E46BD2" w:rsidP="00757A35">
      <w:pPr>
        <w:spacing w:after="0" w:line="240" w:lineRule="auto"/>
      </w:pPr>
      <w:r>
        <w:separator/>
      </w:r>
    </w:p>
  </w:footnote>
  <w:footnote w:type="continuationSeparator" w:id="0">
    <w:p w:rsidR="00E46BD2" w:rsidRDefault="00E46BD2"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5"/>
    </w:tblGrid>
    <w:tr w:rsidR="0067448B">
      <w:trPr>
        <w:trHeight w:val="475"/>
      </w:trPr>
      <w:tc>
        <w:tcPr>
          <w:tcW w:w="750" w:type="pct"/>
          <w:shd w:val="clear" w:color="auto" w:fill="000000" w:themeFill="text1"/>
        </w:tcPr>
        <w:p w:rsidR="0067448B" w:rsidRDefault="001C4C56">
          <w:pPr>
            <w:pStyle w:val="Header"/>
            <w:rPr>
              <w:color w:val="FFFFFF" w:themeColor="background1"/>
            </w:rPr>
          </w:pPr>
          <w:r>
            <w:rPr>
              <w:noProof/>
              <w:color w:val="FFFFFF" w:themeColor="background1"/>
              <w:lang w:eastAsia="id-ID"/>
            </w:rPr>
            <w:pict>
              <v:shapetype id="_x0000_t202" coordsize="21600,21600" o:spt="202" path="m,l,21600r21600,l21600,xe">
                <v:stroke joinstyle="miter"/>
                <v:path gradientshapeok="t" o:connecttype="rect"/>
              </v:shapetype>
              <v:shape id="_x0000_s2049" type="#_x0000_t202" style="position:absolute;margin-left:52.2pt;margin-top:.55pt;width:406.5pt;height:20.25pt;z-index:251658240" fillcolor="#8064a2 [3207]" strokecolor="#f2f2f2 [3041]" strokeweight="3pt">
                <v:shadow on="t" type="perspective" color="#3f3151 [1607]" opacity=".5" offset="1pt" offset2="-1pt"/>
                <v:textbox>
                  <w:txbxContent>
                    <w:p w:rsidR="0067448B" w:rsidRPr="0067448B" w:rsidRDefault="0067448B" w:rsidP="00FF72B7">
                      <w:pPr>
                        <w:rPr>
                          <w:rFonts w:asciiTheme="majorBidi" w:hAnsiTheme="majorBidi" w:cstheme="majorBidi"/>
                          <w:color w:val="FFFFFF" w:themeColor="background1"/>
                          <w:sz w:val="18"/>
                          <w:szCs w:val="18"/>
                        </w:rPr>
                      </w:pPr>
                      <w:r>
                        <w:rPr>
                          <w:rFonts w:asciiTheme="majorBidi" w:hAnsiTheme="majorBidi" w:cstheme="majorBidi"/>
                          <w:color w:val="FFFFFF" w:themeColor="background1"/>
                          <w:sz w:val="18"/>
                          <w:szCs w:val="18"/>
                        </w:rPr>
                        <w:t xml:space="preserve">Hubungan antara Status Ekonomi dan Pendidikan dengan Kejadian ISPA di Puskesmas </w:t>
                      </w:r>
                      <w:r w:rsidR="00FF72B7">
                        <w:rPr>
                          <w:rFonts w:asciiTheme="majorBidi" w:hAnsiTheme="majorBidi" w:cstheme="majorBidi"/>
                          <w:color w:val="FFFFFF" w:themeColor="background1"/>
                          <w:sz w:val="18"/>
                          <w:szCs w:val="18"/>
                        </w:rPr>
                        <w:t>4 Ulu Palembang</w:t>
                      </w:r>
                    </w:p>
                  </w:txbxContent>
                </v:textbox>
              </v:shape>
            </w:pict>
          </w:r>
        </w:p>
      </w:tc>
      <w:tc>
        <w:tcPr>
          <w:tcW w:w="4250" w:type="pct"/>
          <w:shd w:val="clear" w:color="auto" w:fill="8064A2" w:themeFill="accent4"/>
          <w:vAlign w:val="center"/>
        </w:tcPr>
        <w:p w:rsidR="0067448B" w:rsidRDefault="0067448B">
          <w:pPr>
            <w:pStyle w:val="Header"/>
            <w:rPr>
              <w:caps/>
              <w:color w:val="FFFFFF" w:themeColor="background1"/>
            </w:rPr>
          </w:pPr>
        </w:p>
      </w:tc>
    </w:tr>
  </w:tbl>
  <w:p w:rsidR="00594EAE" w:rsidRPr="00B341D9" w:rsidRDefault="00E46BD2" w:rsidP="00906285">
    <w:pPr>
      <w:contextualSpacing/>
      <w:jc w:val="right"/>
      <w:rPr>
        <w:rFonts w:ascii="Times New Roman" w:hAnsi="Times New Roman" w:cs="Times New Roman"/>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798"/>
    <w:multiLevelType w:val="hybridMultilevel"/>
    <w:tmpl w:val="9A7AD34C"/>
    <w:lvl w:ilvl="0" w:tplc="D07A8AF2">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AC2121"/>
    <w:multiLevelType w:val="multilevel"/>
    <w:tmpl w:val="8B9663F4"/>
    <w:lvl w:ilvl="0">
      <w:start w:val="1"/>
      <w:numFmt w:val="none"/>
      <w:lvlText w:val="7.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4B47D3"/>
    <w:multiLevelType w:val="hybridMultilevel"/>
    <w:tmpl w:val="0C3CDAF6"/>
    <w:lvl w:ilvl="0" w:tplc="CFA0CE00">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17664D76"/>
    <w:multiLevelType w:val="multilevel"/>
    <w:tmpl w:val="8C60AA28"/>
    <w:lvl w:ilvl="0">
      <w:start w:val="1"/>
      <w:numFmt w:val="decimal"/>
      <w:lvlText w:val="%1)"/>
      <w:lvlJc w:val="left"/>
      <w:pPr>
        <w:ind w:left="360" w:hanging="360"/>
      </w:pPr>
      <w:rPr>
        <w:rFonts w:hint="default"/>
      </w:rPr>
    </w:lvl>
    <w:lvl w:ilvl="1">
      <w:start w:val="1"/>
      <w:numFmt w:val="none"/>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8FA5D21"/>
    <w:multiLevelType w:val="hybridMultilevel"/>
    <w:tmpl w:val="9260D6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8E0CF3"/>
    <w:multiLevelType w:val="multilevel"/>
    <w:tmpl w:val="2326DEA0"/>
    <w:lvl w:ilvl="0">
      <w:start w:val="1"/>
      <w:numFmt w:val="decimal"/>
      <w:lvlText w:val="%1)"/>
      <w:lvlJc w:val="left"/>
      <w:pPr>
        <w:ind w:left="360" w:hanging="360"/>
      </w:pPr>
      <w:rPr>
        <w:rFonts w:hint="default"/>
      </w:rPr>
    </w:lvl>
    <w:lvl w:ilvl="1">
      <w:start w:val="1"/>
      <w:numFmt w:val="none"/>
      <w:lvlText w:val="6.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CFE7CAE"/>
    <w:multiLevelType w:val="hybridMultilevel"/>
    <w:tmpl w:val="D25C91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BC6F6D"/>
    <w:multiLevelType w:val="hybridMultilevel"/>
    <w:tmpl w:val="F5ECFAB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nsid w:val="23AC3A16"/>
    <w:multiLevelType w:val="hybridMultilevel"/>
    <w:tmpl w:val="78D02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C57C5F"/>
    <w:multiLevelType w:val="hybridMultilevel"/>
    <w:tmpl w:val="96084B58"/>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AD2425"/>
    <w:multiLevelType w:val="multilevel"/>
    <w:tmpl w:val="D8EC67B8"/>
    <w:lvl w:ilvl="0">
      <w:start w:val="1"/>
      <w:numFmt w:val="decimal"/>
      <w:lvlText w:val="%1)"/>
      <w:lvlJc w:val="left"/>
      <w:pPr>
        <w:ind w:left="360" w:hanging="360"/>
      </w:pPr>
      <w:rPr>
        <w:rFonts w:hint="default"/>
      </w:rPr>
    </w:lvl>
    <w:lvl w:ilvl="1">
      <w:start w:val="1"/>
      <w:numFmt w:val="none"/>
      <w:lvlText w:val="5.2.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3B9332BD"/>
    <w:multiLevelType w:val="multilevel"/>
    <w:tmpl w:val="82DA6956"/>
    <w:lvl w:ilvl="0">
      <w:start w:val="1"/>
      <w:numFmt w:val="none"/>
      <w:lvlText w:val="7.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E072A9"/>
    <w:multiLevelType w:val="hybridMultilevel"/>
    <w:tmpl w:val="F5ECFAB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43CF2AFC"/>
    <w:multiLevelType w:val="hybridMultilevel"/>
    <w:tmpl w:val="7C3CA372"/>
    <w:lvl w:ilvl="0" w:tplc="F656FD9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73085F"/>
    <w:multiLevelType w:val="hybridMultilevel"/>
    <w:tmpl w:val="C15C8D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ACB7FBE"/>
    <w:multiLevelType w:val="hybridMultilevel"/>
    <w:tmpl w:val="7C5C322C"/>
    <w:lvl w:ilvl="0" w:tplc="04210011">
      <w:start w:val="1"/>
      <w:numFmt w:val="decimal"/>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9DE5BFC"/>
    <w:multiLevelType w:val="hybridMultilevel"/>
    <w:tmpl w:val="C556F578"/>
    <w:lvl w:ilvl="0" w:tplc="4C82A53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07D5D9A"/>
    <w:multiLevelType w:val="hybridMultilevel"/>
    <w:tmpl w:val="DA22D1A8"/>
    <w:lvl w:ilvl="0" w:tplc="FF7E1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A213991"/>
    <w:multiLevelType w:val="multilevel"/>
    <w:tmpl w:val="EDBCD93E"/>
    <w:lvl w:ilvl="0">
      <w:start w:val="1"/>
      <w:numFmt w:val="none"/>
      <w:lvlText w:val="7.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CF4A6A"/>
    <w:multiLevelType w:val="multilevel"/>
    <w:tmpl w:val="E52C4E06"/>
    <w:lvl w:ilvl="0">
      <w:start w:val="1"/>
      <w:numFmt w:val="none"/>
      <w:lvlText w:val="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331614"/>
    <w:multiLevelType w:val="hybridMultilevel"/>
    <w:tmpl w:val="31DC1324"/>
    <w:lvl w:ilvl="0" w:tplc="04210011">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E2A1FF9"/>
    <w:multiLevelType w:val="multilevel"/>
    <w:tmpl w:val="3708BAB2"/>
    <w:lvl w:ilvl="0">
      <w:start w:val="1"/>
      <w:numFmt w:val="decimal"/>
      <w:lvlText w:val="%1)"/>
      <w:lvlJc w:val="left"/>
      <w:pPr>
        <w:ind w:left="360" w:hanging="360"/>
      </w:pPr>
      <w:rPr>
        <w:rFonts w:hint="default"/>
      </w:rPr>
    </w:lvl>
    <w:lvl w:ilvl="1">
      <w:start w:val="1"/>
      <w:numFmt w:val="none"/>
      <w:lvlText w:val="6.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33"/>
  </w:num>
  <w:num w:numId="3">
    <w:abstractNumId w:val="13"/>
  </w:num>
  <w:num w:numId="4">
    <w:abstractNumId w:val="23"/>
  </w:num>
  <w:num w:numId="5">
    <w:abstractNumId w:val="4"/>
  </w:num>
  <w:num w:numId="6">
    <w:abstractNumId w:val="35"/>
  </w:num>
  <w:num w:numId="7">
    <w:abstractNumId w:val="34"/>
  </w:num>
  <w:num w:numId="8">
    <w:abstractNumId w:val="21"/>
  </w:num>
  <w:num w:numId="9">
    <w:abstractNumId w:val="16"/>
  </w:num>
  <w:num w:numId="10">
    <w:abstractNumId w:val="3"/>
  </w:num>
  <w:num w:numId="11">
    <w:abstractNumId w:val="36"/>
  </w:num>
  <w:num w:numId="12">
    <w:abstractNumId w:val="30"/>
  </w:num>
  <w:num w:numId="13">
    <w:abstractNumId w:val="18"/>
  </w:num>
  <w:num w:numId="14">
    <w:abstractNumId w:val="1"/>
  </w:num>
  <w:num w:numId="15">
    <w:abstractNumId w:val="26"/>
  </w:num>
  <w:num w:numId="16">
    <w:abstractNumId w:val="15"/>
  </w:num>
  <w:num w:numId="17">
    <w:abstractNumId w:val="19"/>
  </w:num>
  <w:num w:numId="18">
    <w:abstractNumId w:val="10"/>
  </w:num>
  <w:num w:numId="19">
    <w:abstractNumId w:val="29"/>
  </w:num>
  <w:num w:numId="20">
    <w:abstractNumId w:val="14"/>
  </w:num>
  <w:num w:numId="21">
    <w:abstractNumId w:val="6"/>
  </w:num>
  <w:num w:numId="22">
    <w:abstractNumId w:val="32"/>
  </w:num>
  <w:num w:numId="23">
    <w:abstractNumId w:val="8"/>
  </w:num>
  <w:num w:numId="24">
    <w:abstractNumId w:val="17"/>
  </w:num>
  <w:num w:numId="25">
    <w:abstractNumId w:val="2"/>
  </w:num>
  <w:num w:numId="26">
    <w:abstractNumId w:val="28"/>
  </w:num>
  <w:num w:numId="27">
    <w:abstractNumId w:val="9"/>
  </w:num>
  <w:num w:numId="28">
    <w:abstractNumId w:val="11"/>
  </w:num>
  <w:num w:numId="29">
    <w:abstractNumId w:val="5"/>
  </w:num>
  <w:num w:numId="30">
    <w:abstractNumId w:val="25"/>
  </w:num>
  <w:num w:numId="31">
    <w:abstractNumId w:val="31"/>
  </w:num>
  <w:num w:numId="32">
    <w:abstractNumId w:val="22"/>
  </w:num>
  <w:num w:numId="33">
    <w:abstractNumId w:val="7"/>
  </w:num>
  <w:num w:numId="34">
    <w:abstractNumId w:val="27"/>
  </w:num>
  <w:num w:numId="35">
    <w:abstractNumId w:val="12"/>
  </w:num>
  <w:num w:numId="36">
    <w:abstractNumId w:val="2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16386">
      <o:colormenu v:ext="edit" strokecolor="none"/>
    </o:shapedefaults>
    <o:shapelayout v:ext="edit">
      <o:idmap v:ext="edit" data="2"/>
    </o:shapelayout>
  </w:hdrShapeDefaults>
  <w:footnotePr>
    <w:footnote w:id="-1"/>
    <w:footnote w:id="0"/>
  </w:footnotePr>
  <w:endnotePr>
    <w:endnote w:id="-1"/>
    <w:endnote w:id="0"/>
  </w:endnotePr>
  <w:compat/>
  <w:rsids>
    <w:rsidRoot w:val="00757A35"/>
    <w:rsid w:val="0002435A"/>
    <w:rsid w:val="00055D7E"/>
    <w:rsid w:val="00076E91"/>
    <w:rsid w:val="00092904"/>
    <w:rsid w:val="00095D1A"/>
    <w:rsid w:val="000B6721"/>
    <w:rsid w:val="000F6EBD"/>
    <w:rsid w:val="00123429"/>
    <w:rsid w:val="00150224"/>
    <w:rsid w:val="001551E9"/>
    <w:rsid w:val="0017314F"/>
    <w:rsid w:val="001C39C1"/>
    <w:rsid w:val="001C4C56"/>
    <w:rsid w:val="002151B7"/>
    <w:rsid w:val="00223D74"/>
    <w:rsid w:val="00246C66"/>
    <w:rsid w:val="00293BA9"/>
    <w:rsid w:val="002A45E6"/>
    <w:rsid w:val="002A7F42"/>
    <w:rsid w:val="00304B82"/>
    <w:rsid w:val="003240E8"/>
    <w:rsid w:val="00375757"/>
    <w:rsid w:val="00396BF2"/>
    <w:rsid w:val="003B5AB3"/>
    <w:rsid w:val="003D395E"/>
    <w:rsid w:val="003E24B3"/>
    <w:rsid w:val="003F324F"/>
    <w:rsid w:val="004062F3"/>
    <w:rsid w:val="004911E8"/>
    <w:rsid w:val="004D7DDF"/>
    <w:rsid w:val="004F2AB1"/>
    <w:rsid w:val="005002C9"/>
    <w:rsid w:val="00510A7D"/>
    <w:rsid w:val="005319F7"/>
    <w:rsid w:val="0053675A"/>
    <w:rsid w:val="00546DB1"/>
    <w:rsid w:val="005749CB"/>
    <w:rsid w:val="00586E21"/>
    <w:rsid w:val="005A5065"/>
    <w:rsid w:val="005F311B"/>
    <w:rsid w:val="005F3D50"/>
    <w:rsid w:val="0064536D"/>
    <w:rsid w:val="0067448B"/>
    <w:rsid w:val="00674773"/>
    <w:rsid w:val="006F4947"/>
    <w:rsid w:val="00700A3F"/>
    <w:rsid w:val="00742451"/>
    <w:rsid w:val="00752D58"/>
    <w:rsid w:val="00757A35"/>
    <w:rsid w:val="0076591C"/>
    <w:rsid w:val="007A46D8"/>
    <w:rsid w:val="007D2192"/>
    <w:rsid w:val="008130B0"/>
    <w:rsid w:val="00831EE3"/>
    <w:rsid w:val="00836F37"/>
    <w:rsid w:val="00857DB5"/>
    <w:rsid w:val="00865093"/>
    <w:rsid w:val="00871A08"/>
    <w:rsid w:val="00876515"/>
    <w:rsid w:val="008927DB"/>
    <w:rsid w:val="00894B4E"/>
    <w:rsid w:val="008C520B"/>
    <w:rsid w:val="008F27E8"/>
    <w:rsid w:val="008F4D6F"/>
    <w:rsid w:val="00906285"/>
    <w:rsid w:val="009749A5"/>
    <w:rsid w:val="009A7F3D"/>
    <w:rsid w:val="009D7039"/>
    <w:rsid w:val="009F3FE2"/>
    <w:rsid w:val="00A16A16"/>
    <w:rsid w:val="00A17361"/>
    <w:rsid w:val="00A36925"/>
    <w:rsid w:val="00A403AF"/>
    <w:rsid w:val="00A62123"/>
    <w:rsid w:val="00A80C65"/>
    <w:rsid w:val="00A87778"/>
    <w:rsid w:val="00AC0D07"/>
    <w:rsid w:val="00AE2CD1"/>
    <w:rsid w:val="00AF2BB2"/>
    <w:rsid w:val="00B31A1F"/>
    <w:rsid w:val="00B341D9"/>
    <w:rsid w:val="00B43623"/>
    <w:rsid w:val="00B65FCC"/>
    <w:rsid w:val="00B931C8"/>
    <w:rsid w:val="00B96F4B"/>
    <w:rsid w:val="00BA426C"/>
    <w:rsid w:val="00BB326C"/>
    <w:rsid w:val="00BD18D8"/>
    <w:rsid w:val="00BD6975"/>
    <w:rsid w:val="00BF4313"/>
    <w:rsid w:val="00C403CA"/>
    <w:rsid w:val="00C410EB"/>
    <w:rsid w:val="00C4307C"/>
    <w:rsid w:val="00C5594B"/>
    <w:rsid w:val="00C62EDF"/>
    <w:rsid w:val="00CF44AF"/>
    <w:rsid w:val="00CF7B0E"/>
    <w:rsid w:val="00D008BC"/>
    <w:rsid w:val="00D145DD"/>
    <w:rsid w:val="00D44570"/>
    <w:rsid w:val="00DC49DE"/>
    <w:rsid w:val="00E04ACA"/>
    <w:rsid w:val="00E24342"/>
    <w:rsid w:val="00E329CC"/>
    <w:rsid w:val="00E46BD2"/>
    <w:rsid w:val="00E64EFC"/>
    <w:rsid w:val="00E84EE7"/>
    <w:rsid w:val="00EA3E17"/>
    <w:rsid w:val="00EC5DD7"/>
    <w:rsid w:val="00ED2E72"/>
    <w:rsid w:val="00ED4EE1"/>
    <w:rsid w:val="00EE7F5D"/>
    <w:rsid w:val="00EF69BE"/>
    <w:rsid w:val="00F0354C"/>
    <w:rsid w:val="00F10830"/>
    <w:rsid w:val="00F35F57"/>
    <w:rsid w:val="00F424AE"/>
    <w:rsid w:val="00FA03B1"/>
    <w:rsid w:val="00FB6BB7"/>
    <w:rsid w:val="00FD2855"/>
    <w:rsid w:val="00FF72B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uiPriority w:val="99"/>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 w:type="paragraph" w:styleId="BalloonText">
    <w:name w:val="Balloon Text"/>
    <w:basedOn w:val="Normal"/>
    <w:link w:val="BalloonTextChar"/>
    <w:uiPriority w:val="99"/>
    <w:semiHidden/>
    <w:unhideWhenUsed/>
    <w:rsid w:val="00700A3F"/>
    <w:pPr>
      <w:spacing w:after="0" w:line="240" w:lineRule="auto"/>
      <w:ind w:left="357" w:hanging="357"/>
      <w:jc w:val="both"/>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00A3F"/>
    <w:rPr>
      <w:rFonts w:ascii="Tahoma" w:hAnsi="Tahoma" w:cs="Tahoma"/>
      <w:sz w:val="16"/>
      <w:szCs w:val="16"/>
      <w:lang w:val="en-US"/>
    </w:rPr>
  </w:style>
  <w:style w:type="paragraph" w:customStyle="1" w:styleId="ListParagraph1">
    <w:name w:val="List Paragraph1"/>
    <w:basedOn w:val="Normal"/>
    <w:rsid w:val="00A36925"/>
    <w:pPr>
      <w:ind w:left="720"/>
    </w:pPr>
    <w:rPr>
      <w:rFonts w:eastAsia="Times New Roman" w:cs="Times New Roman"/>
      <w:lang w:val="en-US"/>
    </w:rPr>
  </w:style>
  <w:style w:type="table" w:styleId="TableGrid">
    <w:name w:val="Table Grid"/>
    <w:basedOn w:val="TableNormal"/>
    <w:uiPriority w:val="59"/>
    <w:rsid w:val="00C410E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C410EB"/>
  </w:style>
  <w:style w:type="character" w:customStyle="1" w:styleId="l6">
    <w:name w:val="l6"/>
    <w:basedOn w:val="DefaultParagraphFont"/>
    <w:rsid w:val="00C410EB"/>
  </w:style>
  <w:style w:type="paragraph" w:styleId="NoSpacing">
    <w:name w:val="No Spacing"/>
    <w:uiPriority w:val="99"/>
    <w:qFormat/>
    <w:rsid w:val="00906285"/>
    <w:pPr>
      <w:spacing w:after="0" w:line="240" w:lineRule="auto"/>
    </w:pPr>
    <w:rPr>
      <w:rFonts w:ascii="Calibri" w:eastAsia="Calibri" w:hAnsi="Calibri" w:cs="Calibri"/>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undip.ac.id/46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kripsistikes.wordpress.com/tag/penggunaan-kontrasepsi-IU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r.suparyanto.blogspot.com/2011/05/konsep-pemilihan-kontrasepsi-dala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eps21.com/2011/11/pengertian-sikap-positif.html" TargetMode="External"/><Relationship Id="rId5" Type="http://schemas.openxmlformats.org/officeDocument/2006/relationships/footnotes" Target="footnotes.xml"/><Relationship Id="rId15" Type="http://schemas.openxmlformats.org/officeDocument/2006/relationships/hyperlink" Target="http://alumni.unair.ac.id/detail" TargetMode="External"/><Relationship Id="rId10" Type="http://schemas.openxmlformats.org/officeDocument/2006/relationships/hyperlink" Target="http://temboktiar.blogspot.com" TargetMode="External"/><Relationship Id="rId4" Type="http://schemas.openxmlformats.org/officeDocument/2006/relationships/webSettings" Target="webSettings.xml"/><Relationship Id="rId9" Type="http://schemas.openxmlformats.org/officeDocument/2006/relationships/hyperlink" Target="http://duniabaca.com/" TargetMode="External"/><Relationship Id="rId14" Type="http://schemas.openxmlformats.org/officeDocument/2006/relationships/hyperlink" Target="http://www.fk.un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Lilicutek</dc:creator>
  <cp:lastModifiedBy>toshiba</cp:lastModifiedBy>
  <cp:revision>11</cp:revision>
  <cp:lastPrinted>2013-01-07T01:53:00Z</cp:lastPrinted>
  <dcterms:created xsi:type="dcterms:W3CDTF">2012-09-08T02:26:00Z</dcterms:created>
  <dcterms:modified xsi:type="dcterms:W3CDTF">2013-01-08T01:05:00Z</dcterms:modified>
</cp:coreProperties>
</file>