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046" w:rsidRPr="00FA76CC" w:rsidRDefault="002A6046" w:rsidP="002A6046">
      <w:pPr>
        <w:jc w:val="center"/>
        <w:rPr>
          <w:b/>
          <w:sz w:val="22"/>
          <w:szCs w:val="22"/>
          <w:lang w:eastAsia="en-GB"/>
        </w:rPr>
      </w:pPr>
      <w:r w:rsidRPr="00FA76CC">
        <w:rPr>
          <w:b/>
          <w:sz w:val="22"/>
          <w:szCs w:val="22"/>
          <w:lang w:val="id-ID" w:eastAsia="en-GB"/>
        </w:rPr>
        <w:t xml:space="preserve">EFEK TERATOGENIK FORMALIN TERHADAP </w:t>
      </w:r>
      <w:r w:rsidRPr="00FA76CC">
        <w:rPr>
          <w:b/>
          <w:sz w:val="22"/>
          <w:szCs w:val="22"/>
          <w:lang w:val="en-GB" w:eastAsia="en-GB"/>
        </w:rPr>
        <w:t>PERKEMBANGAN FETUS MENCIT</w:t>
      </w:r>
      <w:r w:rsidRPr="00FA76CC">
        <w:rPr>
          <w:b/>
          <w:sz w:val="22"/>
          <w:szCs w:val="22"/>
          <w:lang w:val="id-ID" w:eastAsia="en-GB"/>
        </w:rPr>
        <w:t xml:space="preserve"> </w:t>
      </w:r>
    </w:p>
    <w:p w:rsidR="002A6046" w:rsidRPr="00FA76CC" w:rsidRDefault="002A6046" w:rsidP="002A6046">
      <w:pPr>
        <w:jc w:val="center"/>
        <w:rPr>
          <w:b/>
          <w:sz w:val="22"/>
          <w:szCs w:val="22"/>
          <w:lang w:val="it-IT"/>
        </w:rPr>
      </w:pPr>
      <w:r w:rsidRPr="00FA76CC">
        <w:rPr>
          <w:b/>
          <w:sz w:val="22"/>
          <w:szCs w:val="22"/>
          <w:lang w:val="en-GB" w:eastAsia="en-GB"/>
        </w:rPr>
        <w:t>(</w:t>
      </w:r>
      <w:r w:rsidRPr="00FA76CC">
        <w:rPr>
          <w:b/>
          <w:i/>
          <w:iCs/>
          <w:sz w:val="22"/>
          <w:szCs w:val="22"/>
          <w:lang w:val="id-ID" w:eastAsia="en-GB"/>
        </w:rPr>
        <w:t>M</w:t>
      </w:r>
      <w:r w:rsidRPr="00FA76CC">
        <w:rPr>
          <w:b/>
          <w:i/>
          <w:iCs/>
          <w:sz w:val="22"/>
          <w:szCs w:val="22"/>
          <w:lang w:val="en-GB" w:eastAsia="en-GB"/>
        </w:rPr>
        <w:t>us mu</w:t>
      </w:r>
      <w:r w:rsidRPr="00FA76CC">
        <w:rPr>
          <w:b/>
          <w:i/>
          <w:iCs/>
          <w:sz w:val="22"/>
          <w:szCs w:val="22"/>
          <w:lang w:val="id-ID" w:eastAsia="en-GB"/>
        </w:rPr>
        <w:t>scu</w:t>
      </w:r>
      <w:r w:rsidRPr="00FA76CC">
        <w:rPr>
          <w:b/>
          <w:i/>
          <w:iCs/>
          <w:sz w:val="22"/>
          <w:szCs w:val="22"/>
          <w:lang w:val="en-GB" w:eastAsia="en-GB"/>
        </w:rPr>
        <w:t>lus</w:t>
      </w:r>
      <w:r w:rsidRPr="00FA76CC">
        <w:rPr>
          <w:b/>
          <w:sz w:val="22"/>
          <w:szCs w:val="22"/>
          <w:lang w:val="en-GB" w:eastAsia="en-GB"/>
        </w:rPr>
        <w:t>) SWISS  WEBSTER</w:t>
      </w:r>
    </w:p>
    <w:p w:rsidR="002A6046" w:rsidRPr="00FA76CC" w:rsidRDefault="002A6046" w:rsidP="002A6046">
      <w:pPr>
        <w:jc w:val="center"/>
        <w:rPr>
          <w:sz w:val="22"/>
          <w:szCs w:val="22"/>
          <w:lang w:val="it-IT"/>
        </w:rPr>
      </w:pPr>
    </w:p>
    <w:p w:rsidR="002A6046" w:rsidRPr="00FA76CC" w:rsidRDefault="002A6046" w:rsidP="002A6046">
      <w:pPr>
        <w:jc w:val="center"/>
        <w:outlineLvl w:val="0"/>
        <w:rPr>
          <w:rFonts w:asciiTheme="majorBidi" w:hAnsiTheme="majorBidi" w:cstheme="majorBidi"/>
          <w:b/>
          <w:bCs/>
          <w:color w:val="000000" w:themeColor="text1"/>
          <w:sz w:val="22"/>
          <w:szCs w:val="22"/>
        </w:rPr>
      </w:pPr>
      <w:r w:rsidRPr="00FA76CC">
        <w:rPr>
          <w:rFonts w:asciiTheme="majorBidi" w:hAnsiTheme="majorBidi" w:cstheme="majorBidi"/>
          <w:b/>
          <w:bCs/>
          <w:color w:val="000000" w:themeColor="text1"/>
          <w:sz w:val="22"/>
          <w:szCs w:val="22"/>
        </w:rPr>
        <w:t>Yuli Bahriah</w:t>
      </w:r>
    </w:p>
    <w:p w:rsidR="002A6046" w:rsidRPr="00B4512A" w:rsidRDefault="002A6046" w:rsidP="002A6046">
      <w:pPr>
        <w:jc w:val="center"/>
        <w:outlineLvl w:val="0"/>
        <w:rPr>
          <w:rFonts w:asciiTheme="majorBidi" w:hAnsiTheme="majorBidi" w:cstheme="majorBidi"/>
          <w:bCs/>
          <w:color w:val="000000" w:themeColor="text1"/>
          <w:sz w:val="22"/>
          <w:szCs w:val="22"/>
        </w:rPr>
      </w:pPr>
      <w:r w:rsidRPr="00B4512A">
        <w:rPr>
          <w:rFonts w:asciiTheme="majorBidi" w:hAnsiTheme="majorBidi" w:cstheme="majorBidi"/>
          <w:bCs/>
          <w:color w:val="000000" w:themeColor="text1"/>
          <w:sz w:val="22"/>
          <w:szCs w:val="22"/>
        </w:rPr>
        <w:t>Dosen Prodi DIII Kebidanan STIKES Mitra Adiguna Palembang</w:t>
      </w:r>
    </w:p>
    <w:p w:rsidR="002A6046" w:rsidRPr="00FA76CC" w:rsidRDefault="002A6046" w:rsidP="002A6046">
      <w:pPr>
        <w:jc w:val="center"/>
        <w:outlineLvl w:val="0"/>
        <w:rPr>
          <w:rFonts w:asciiTheme="majorBidi" w:hAnsiTheme="majorBidi" w:cstheme="majorBidi"/>
          <w:b/>
          <w:bCs/>
          <w:color w:val="000000" w:themeColor="text1"/>
          <w:sz w:val="22"/>
          <w:szCs w:val="22"/>
        </w:rPr>
      </w:pPr>
    </w:p>
    <w:p w:rsidR="002A6046" w:rsidRPr="00FA76CC" w:rsidRDefault="002A6046" w:rsidP="002A6046">
      <w:pPr>
        <w:jc w:val="center"/>
        <w:outlineLvl w:val="0"/>
        <w:rPr>
          <w:rFonts w:asciiTheme="majorBidi" w:hAnsiTheme="majorBidi" w:cstheme="majorBidi"/>
          <w:b/>
          <w:bCs/>
          <w:color w:val="000000" w:themeColor="text1"/>
          <w:sz w:val="22"/>
          <w:szCs w:val="22"/>
        </w:rPr>
      </w:pPr>
    </w:p>
    <w:p w:rsidR="002A6046" w:rsidRPr="00B4512A" w:rsidRDefault="002A6046" w:rsidP="002A6046">
      <w:pPr>
        <w:jc w:val="center"/>
        <w:outlineLvl w:val="0"/>
        <w:rPr>
          <w:rFonts w:asciiTheme="majorBidi" w:hAnsiTheme="majorBidi" w:cstheme="majorBidi"/>
          <w:b/>
          <w:bCs/>
          <w:i/>
          <w:color w:val="000000" w:themeColor="text1"/>
          <w:sz w:val="22"/>
          <w:szCs w:val="22"/>
        </w:rPr>
      </w:pPr>
      <w:r w:rsidRPr="00B4512A">
        <w:rPr>
          <w:rFonts w:asciiTheme="majorBidi" w:hAnsiTheme="majorBidi" w:cstheme="majorBidi"/>
          <w:b/>
          <w:bCs/>
          <w:i/>
          <w:color w:val="000000" w:themeColor="text1"/>
          <w:sz w:val="22"/>
          <w:szCs w:val="22"/>
        </w:rPr>
        <w:t>ABSTRACT</w:t>
      </w:r>
    </w:p>
    <w:p w:rsidR="002A6046" w:rsidRPr="00B4512A" w:rsidRDefault="002A6046" w:rsidP="0032709C">
      <w:pPr>
        <w:jc w:val="both"/>
        <w:outlineLvl w:val="0"/>
        <w:rPr>
          <w:rFonts w:asciiTheme="majorBidi" w:hAnsiTheme="majorBidi" w:cstheme="majorBidi"/>
          <w:bCs/>
          <w:i/>
          <w:color w:val="000000" w:themeColor="text1"/>
          <w:sz w:val="22"/>
          <w:szCs w:val="22"/>
        </w:rPr>
      </w:pPr>
      <w:r w:rsidRPr="00B4512A">
        <w:rPr>
          <w:rFonts w:asciiTheme="majorBidi" w:hAnsiTheme="majorBidi" w:cstheme="majorBidi"/>
          <w:bCs/>
          <w:i/>
          <w:color w:val="000000" w:themeColor="text1"/>
          <w:sz w:val="22"/>
          <w:szCs w:val="22"/>
        </w:rPr>
        <w:t xml:space="preserve">Formalin was a chemical substance usually added to food production process for preservative. The use of formalin could have a negative impact on health.This thesis aims at knowing teratogenic effect of formalin on the development of fetus mice (Mus musculus) Swiss Webster, that covers </w:t>
      </w:r>
      <w:r w:rsidR="0032709C" w:rsidRPr="00B4512A">
        <w:rPr>
          <w:rFonts w:asciiTheme="majorBidi" w:hAnsiTheme="majorBidi" w:cstheme="majorBidi"/>
          <w:bCs/>
          <w:i/>
          <w:color w:val="000000" w:themeColor="text1"/>
          <w:sz w:val="22"/>
          <w:szCs w:val="22"/>
        </w:rPr>
        <w:t>the number of life fetus,death fetus and resorption fetus, fetus weight, and also morphology of fetus mice. This thesis was an experimental research with Rancangan Acak Lengkap (RAL) carried out from April to may 2012 at Laboraturium FKIP Biologi Universitas Sriwijaya Palembang. Treatment group was given formalin in a gavage way, while control group is given distilled water. The data would be analyzed using Analysis of Variables (ANOVA). The results showed that giving formalin of about 400 ppm give a significant effect (p&gt;0.05) on the average of life, death, and resorption fetus compared to another treatment dosage on control group. The decrease of fetus weight occurred on any dosage given compared to control group. The difference was significant (abouth p&gt;0.01). Giving formalin has a significant effect</w:t>
      </w:r>
      <w:r w:rsidR="00CA28B7" w:rsidRPr="00B4512A">
        <w:rPr>
          <w:rFonts w:asciiTheme="majorBidi" w:hAnsiTheme="majorBidi" w:cstheme="majorBidi"/>
          <w:bCs/>
          <w:i/>
          <w:color w:val="000000" w:themeColor="text1"/>
          <w:sz w:val="22"/>
          <w:szCs w:val="22"/>
        </w:rPr>
        <w:t xml:space="preserve"> (p&gt;0.05) on morphology defect of fetu mice on the dosage given compared to control group. Based on the results of the research it could be concluded that giving formalin to pregnant mice during organogenesis period (6- 15 day of pregnancy) gave teratogenic effect on the development of fetu mice. Giving formalin resulted in the decrease of life fetus, death fetus and embrio of resorption were found on the dosage of about 400 ppm compared to the dosage given to control group. The decrease of fetus weight occurred along with the increase of dosage treatment to control group. The morphology defect of fetus mice found was hemoragi and hematoma of the dosage of 200, 300, and 400 ppm, while the front and </w:t>
      </w:r>
      <w:r w:rsidR="00685B58" w:rsidRPr="00B4512A">
        <w:rPr>
          <w:rFonts w:asciiTheme="majorBidi" w:hAnsiTheme="majorBidi" w:cstheme="majorBidi"/>
          <w:bCs/>
          <w:i/>
          <w:color w:val="000000" w:themeColor="text1"/>
          <w:sz w:val="22"/>
          <w:szCs w:val="22"/>
        </w:rPr>
        <w:t>rear leg defected and the tail effect accurred on 300 to 400 ppm.</w:t>
      </w:r>
    </w:p>
    <w:p w:rsidR="00685B58" w:rsidRPr="00B4512A" w:rsidRDefault="00685B58" w:rsidP="0032709C">
      <w:pPr>
        <w:jc w:val="both"/>
        <w:outlineLvl w:val="0"/>
        <w:rPr>
          <w:rFonts w:asciiTheme="majorBidi" w:hAnsiTheme="majorBidi" w:cstheme="majorBidi"/>
          <w:bCs/>
          <w:i/>
          <w:color w:val="000000" w:themeColor="text1"/>
          <w:sz w:val="10"/>
          <w:szCs w:val="22"/>
        </w:rPr>
      </w:pPr>
    </w:p>
    <w:p w:rsidR="00685B58" w:rsidRPr="00B4512A" w:rsidRDefault="00685B58" w:rsidP="0032709C">
      <w:pPr>
        <w:jc w:val="both"/>
        <w:outlineLvl w:val="0"/>
        <w:rPr>
          <w:rFonts w:asciiTheme="majorBidi" w:hAnsiTheme="majorBidi" w:cstheme="majorBidi"/>
          <w:b/>
          <w:bCs/>
          <w:i/>
          <w:color w:val="000000" w:themeColor="text1"/>
          <w:sz w:val="22"/>
          <w:szCs w:val="22"/>
        </w:rPr>
      </w:pPr>
      <w:r w:rsidRPr="00B4512A">
        <w:rPr>
          <w:rFonts w:asciiTheme="majorBidi" w:hAnsiTheme="majorBidi" w:cstheme="majorBidi"/>
          <w:b/>
          <w:bCs/>
          <w:i/>
          <w:color w:val="000000" w:themeColor="text1"/>
          <w:sz w:val="22"/>
          <w:szCs w:val="22"/>
        </w:rPr>
        <w:t>Key word</w:t>
      </w:r>
      <w:r w:rsidR="00B4512A" w:rsidRPr="00B4512A">
        <w:rPr>
          <w:rFonts w:asciiTheme="majorBidi" w:hAnsiTheme="majorBidi" w:cstheme="majorBidi"/>
          <w:b/>
          <w:bCs/>
          <w:i/>
          <w:color w:val="000000" w:themeColor="text1"/>
          <w:sz w:val="22"/>
          <w:szCs w:val="22"/>
          <w:lang w:val="id-ID"/>
        </w:rPr>
        <w:t>s</w:t>
      </w:r>
      <w:r w:rsidRPr="00B4512A">
        <w:rPr>
          <w:rFonts w:asciiTheme="majorBidi" w:hAnsiTheme="majorBidi" w:cstheme="majorBidi"/>
          <w:b/>
          <w:bCs/>
          <w:i/>
          <w:color w:val="000000" w:themeColor="text1"/>
          <w:sz w:val="22"/>
          <w:szCs w:val="22"/>
        </w:rPr>
        <w:t>:</w:t>
      </w:r>
      <w:r w:rsidR="00B4512A" w:rsidRPr="00B4512A">
        <w:rPr>
          <w:rFonts w:asciiTheme="majorBidi" w:hAnsiTheme="majorBidi" w:cstheme="majorBidi"/>
          <w:b/>
          <w:bCs/>
          <w:i/>
          <w:color w:val="000000" w:themeColor="text1"/>
          <w:sz w:val="22"/>
          <w:szCs w:val="22"/>
          <w:lang w:val="id-ID"/>
        </w:rPr>
        <w:t xml:space="preserve"> </w:t>
      </w:r>
      <w:r w:rsidRPr="00B4512A">
        <w:rPr>
          <w:rFonts w:asciiTheme="majorBidi" w:hAnsiTheme="majorBidi" w:cstheme="majorBidi"/>
          <w:b/>
          <w:bCs/>
          <w:i/>
          <w:color w:val="000000" w:themeColor="text1"/>
          <w:sz w:val="22"/>
          <w:szCs w:val="22"/>
        </w:rPr>
        <w:t>Experimental study,formalin,organogenesis,fetus mice development</w:t>
      </w:r>
    </w:p>
    <w:p w:rsidR="002A6046" w:rsidRPr="00B4512A" w:rsidRDefault="002A6046" w:rsidP="002A6046">
      <w:pPr>
        <w:jc w:val="center"/>
        <w:outlineLvl w:val="0"/>
        <w:rPr>
          <w:rFonts w:asciiTheme="majorBidi" w:hAnsiTheme="majorBidi" w:cstheme="majorBidi"/>
          <w:b/>
          <w:bCs/>
          <w:color w:val="000000" w:themeColor="text1"/>
          <w:sz w:val="8"/>
          <w:szCs w:val="22"/>
        </w:rPr>
      </w:pPr>
    </w:p>
    <w:p w:rsidR="002A6046" w:rsidRPr="00FA76CC" w:rsidRDefault="002A6046" w:rsidP="002A6046">
      <w:pPr>
        <w:jc w:val="center"/>
        <w:outlineLvl w:val="0"/>
        <w:rPr>
          <w:rFonts w:asciiTheme="majorBidi" w:hAnsiTheme="majorBidi" w:cstheme="majorBidi"/>
          <w:b/>
          <w:bCs/>
          <w:color w:val="000000" w:themeColor="text1"/>
          <w:sz w:val="22"/>
          <w:szCs w:val="22"/>
        </w:rPr>
      </w:pPr>
    </w:p>
    <w:p w:rsidR="002A6046" w:rsidRPr="00FA76CC" w:rsidRDefault="002A6046" w:rsidP="002A6046">
      <w:pPr>
        <w:jc w:val="center"/>
        <w:outlineLvl w:val="0"/>
        <w:rPr>
          <w:rFonts w:asciiTheme="majorBidi" w:hAnsiTheme="majorBidi" w:cstheme="majorBidi"/>
          <w:b/>
          <w:bCs/>
          <w:color w:val="000000" w:themeColor="text1"/>
          <w:sz w:val="22"/>
          <w:szCs w:val="22"/>
        </w:rPr>
      </w:pPr>
      <w:r w:rsidRPr="00FA76CC">
        <w:rPr>
          <w:rFonts w:asciiTheme="majorBidi" w:hAnsiTheme="majorBidi" w:cstheme="majorBidi"/>
          <w:b/>
          <w:bCs/>
          <w:color w:val="000000" w:themeColor="text1"/>
          <w:sz w:val="22"/>
          <w:szCs w:val="22"/>
        </w:rPr>
        <w:t>ABSTRAK</w:t>
      </w:r>
    </w:p>
    <w:p w:rsidR="00B4512A" w:rsidRDefault="002A6046" w:rsidP="00B4512A">
      <w:pPr>
        <w:pStyle w:val="ListParagraph"/>
        <w:ind w:left="0"/>
        <w:jc w:val="both"/>
        <w:rPr>
          <w:rFonts w:ascii="Times New Roman" w:hAnsi="Times New Roman"/>
          <w:lang w:val="id-ID"/>
        </w:rPr>
      </w:pPr>
      <w:r w:rsidRPr="00FA76CC">
        <w:rPr>
          <w:rFonts w:ascii="Times New Roman" w:hAnsi="Times New Roman"/>
        </w:rPr>
        <w:t>Formalin merupakan salah satu bahan yang biasa ditambahkan untuk bahan pengawet dalam proses produksi makanan. Penggunaan formalin dapat berdampak negatif bagi kesehatan. Penelitian ini bertujuan untuk mengetahui efek teratogenik formalin terhadap perkembangan fetus mencit (</w:t>
      </w:r>
      <w:r w:rsidRPr="00FA76CC">
        <w:rPr>
          <w:rFonts w:ascii="Times New Roman" w:hAnsi="Times New Roman"/>
          <w:i/>
          <w:iCs/>
        </w:rPr>
        <w:t>Mus musculus</w:t>
      </w:r>
      <w:r w:rsidRPr="00FA76CC">
        <w:rPr>
          <w:rFonts w:ascii="Times New Roman" w:hAnsi="Times New Roman"/>
        </w:rPr>
        <w:t>) Swiss Webster, yang meliputi jumlah fetus hidup, mati dan resorbsi, berat badan fetus serta morfologi fetus mencit. Penelitian ini merupakan penelitian eksperimen dengan Rancangan Acak Lengkap (RAL) dilakukan pada bulan April sampai Mei 2012 bertempat di</w:t>
      </w:r>
      <w:r w:rsidRPr="00FA76CC">
        <w:rPr>
          <w:rFonts w:ascii="Times New Roman" w:hAnsi="Times New Roman"/>
          <w:lang w:val="fi-FI"/>
        </w:rPr>
        <w:t xml:space="preserve"> Laboratorium FKIP Biologi Universitas Sriwijaya Palembang</w:t>
      </w:r>
      <w:r w:rsidRPr="00FA76CC">
        <w:rPr>
          <w:rFonts w:ascii="Times New Roman" w:hAnsi="Times New Roman"/>
        </w:rPr>
        <w:t xml:space="preserve">. Kelompok perlakuan diberi formalin secara </w:t>
      </w:r>
      <w:r w:rsidRPr="00FA76CC">
        <w:rPr>
          <w:rFonts w:ascii="Times New Roman" w:hAnsi="Times New Roman"/>
          <w:i/>
          <w:iCs/>
        </w:rPr>
        <w:t xml:space="preserve">gavage, </w:t>
      </w:r>
      <w:r w:rsidRPr="00FA76CC">
        <w:rPr>
          <w:rFonts w:ascii="Times New Roman" w:hAnsi="Times New Roman"/>
        </w:rPr>
        <w:t xml:space="preserve">sedangkan kontrol diberi akuades. Data dianalisis dengan uji Analisis of Varians (ANOVA). Hasil penelitian setelah di uji  Anova menunjukkan bahwa pemberian formalin pada dosis 400 ppm memberikan pengaruh yang signifikan (p&lt;0,05) terhadap rerata jumlah fetus hidup, mati dan resorbsi dibandingkan dosis perlakuan lain dan kontrol. </w:t>
      </w:r>
      <w:r w:rsidRPr="00FA76CC">
        <w:rPr>
          <w:rFonts w:ascii="Times New Roman" w:hAnsi="Times New Roman"/>
          <w:lang w:val="sv-SE"/>
        </w:rPr>
        <w:t xml:space="preserve">Penurunan berat badan fetus terjadi pada semua dosis perlakuan formalin dibandingkan kontrol, pengaruhnya berbeda sangat signifikan </w:t>
      </w:r>
      <w:r w:rsidRPr="00FA76CC">
        <w:rPr>
          <w:rFonts w:ascii="Times New Roman" w:hAnsi="Times New Roman"/>
        </w:rPr>
        <w:t xml:space="preserve">(p&lt;0,01). Pemberian formalin berpengaruh signifikan (p&gt;0,05) terhadap kelainan/cacat morfologi fetus mencit pada dosis perlakuan dibandingkan kontrol. Berdasarkan hasil penelitian disimpulkan bahwa pemberian formalin terhadap mencit bunting selama masa organogenesis (6-15 hari kebuntingan) </w:t>
      </w:r>
      <w:r w:rsidRPr="00FA76CC">
        <w:rPr>
          <w:rFonts w:ascii="Times New Roman" w:hAnsi="Times New Roman"/>
          <w:lang w:val="sv-SE"/>
        </w:rPr>
        <w:t xml:space="preserve">memberikan efek teratogenik terhadap perkembangan fetus mencit. Kelainan/cacat morfologi pada fetus mencit yang ditemukan adalah hemoragi dan hematoma pada dosis 200, 300 dan 400 ppm, sedangkan cacat kaki depan, cacat kaki belakang dan cacat ekor pada 300 dan 400 ppm. </w:t>
      </w:r>
    </w:p>
    <w:p w:rsidR="00B4512A" w:rsidRPr="00B4512A" w:rsidRDefault="00B4512A" w:rsidP="00B4512A">
      <w:pPr>
        <w:pStyle w:val="ListParagraph"/>
        <w:ind w:left="0"/>
        <w:jc w:val="both"/>
        <w:rPr>
          <w:rFonts w:ascii="Times New Roman" w:hAnsi="Times New Roman"/>
          <w:sz w:val="12"/>
          <w:lang w:val="id-ID"/>
        </w:rPr>
      </w:pPr>
    </w:p>
    <w:p w:rsidR="002A6046" w:rsidRPr="00FA76CC" w:rsidRDefault="002A6046" w:rsidP="00A9282A">
      <w:pPr>
        <w:pStyle w:val="ListParagraph"/>
        <w:tabs>
          <w:tab w:val="left" w:pos="1701"/>
        </w:tabs>
        <w:ind w:left="1134" w:hanging="1134"/>
        <w:jc w:val="both"/>
        <w:outlineLvl w:val="0"/>
        <w:rPr>
          <w:rFonts w:ascii="Times New Roman" w:hAnsi="Times New Roman"/>
          <w:i/>
          <w:iCs/>
        </w:rPr>
      </w:pPr>
      <w:r w:rsidRPr="00B4512A">
        <w:rPr>
          <w:rFonts w:ascii="Times New Roman" w:hAnsi="Times New Roman"/>
          <w:b/>
        </w:rPr>
        <w:t>Kata kunci:</w:t>
      </w:r>
      <w:r w:rsidRPr="00FA76CC">
        <w:rPr>
          <w:rFonts w:ascii="Times New Roman" w:hAnsi="Times New Roman"/>
        </w:rPr>
        <w:t xml:space="preserve"> </w:t>
      </w:r>
      <w:r w:rsidRPr="00B4512A">
        <w:rPr>
          <w:rFonts w:ascii="Times New Roman" w:hAnsi="Times New Roman"/>
          <w:b/>
          <w:iCs/>
        </w:rPr>
        <w:t>penelitian eksperimental, efek teratogenik, formal</w:t>
      </w:r>
      <w:r w:rsidR="00A9282A" w:rsidRPr="00B4512A">
        <w:rPr>
          <w:rFonts w:ascii="Times New Roman" w:hAnsi="Times New Roman"/>
          <w:b/>
          <w:iCs/>
        </w:rPr>
        <w:t xml:space="preserve">in, organogenesis, perkembangan </w:t>
      </w:r>
      <w:r w:rsidRPr="00B4512A">
        <w:rPr>
          <w:rFonts w:ascii="Times New Roman" w:hAnsi="Times New Roman"/>
          <w:b/>
          <w:iCs/>
        </w:rPr>
        <w:t>fetus m</w:t>
      </w:r>
      <w:bookmarkStart w:id="0" w:name="_GoBack"/>
      <w:bookmarkEnd w:id="0"/>
      <w:r w:rsidRPr="00B4512A">
        <w:rPr>
          <w:rFonts w:ascii="Times New Roman" w:hAnsi="Times New Roman"/>
          <w:b/>
          <w:iCs/>
        </w:rPr>
        <w:t>encit</w:t>
      </w:r>
    </w:p>
    <w:p w:rsidR="00AB1F96" w:rsidRPr="00FA76CC" w:rsidRDefault="00AB1F96" w:rsidP="00A9282A">
      <w:pPr>
        <w:tabs>
          <w:tab w:val="left" w:pos="2730"/>
        </w:tabs>
        <w:spacing w:line="480" w:lineRule="auto"/>
        <w:outlineLvl w:val="0"/>
        <w:rPr>
          <w:b/>
          <w:sz w:val="22"/>
          <w:szCs w:val="22"/>
        </w:rPr>
      </w:pPr>
      <w:r w:rsidRPr="00FA76CC">
        <w:rPr>
          <w:b/>
          <w:sz w:val="22"/>
          <w:szCs w:val="22"/>
        </w:rPr>
        <w:lastRenderedPageBreak/>
        <w:t>PENDAHULUAN</w:t>
      </w:r>
      <w:r w:rsidR="00A9282A" w:rsidRPr="00FA76CC">
        <w:rPr>
          <w:b/>
          <w:sz w:val="22"/>
          <w:szCs w:val="22"/>
        </w:rPr>
        <w:tab/>
      </w:r>
    </w:p>
    <w:p w:rsidR="00B4512A" w:rsidRDefault="00B4512A" w:rsidP="002A6046">
      <w:pPr>
        <w:ind w:left="284" w:firstLine="578"/>
        <w:jc w:val="both"/>
        <w:rPr>
          <w:sz w:val="22"/>
          <w:szCs w:val="22"/>
        </w:rPr>
        <w:sectPr w:rsidR="00B4512A" w:rsidSect="000D0479">
          <w:headerReference w:type="default" r:id="rId8"/>
          <w:footerReference w:type="default" r:id="rId9"/>
          <w:type w:val="continuous"/>
          <w:pgSz w:w="11906" w:h="16838" w:code="9"/>
          <w:pgMar w:top="1134" w:right="1134" w:bottom="1134" w:left="1701" w:header="709" w:footer="709" w:gutter="0"/>
          <w:pgNumType w:start="40"/>
          <w:cols w:space="708"/>
          <w:docGrid w:linePitch="360"/>
        </w:sectPr>
      </w:pPr>
    </w:p>
    <w:p w:rsidR="0090455C" w:rsidRPr="00FA76CC" w:rsidRDefault="00884895" w:rsidP="00B4512A">
      <w:pPr>
        <w:ind w:firstLine="578"/>
        <w:jc w:val="both"/>
        <w:rPr>
          <w:sz w:val="22"/>
          <w:szCs w:val="22"/>
        </w:rPr>
      </w:pPr>
      <w:r w:rsidRPr="00FA76CC">
        <w:rPr>
          <w:sz w:val="22"/>
          <w:szCs w:val="22"/>
        </w:rPr>
        <w:lastRenderedPageBreak/>
        <w:t>Pembangunan</w:t>
      </w:r>
      <w:r w:rsidR="00DA72B3" w:rsidRPr="00FA76CC">
        <w:rPr>
          <w:sz w:val="22"/>
          <w:szCs w:val="22"/>
        </w:rPr>
        <w:t xml:space="preserve"> </w:t>
      </w:r>
      <w:r w:rsidR="0090455C" w:rsidRPr="00FA76CC">
        <w:rPr>
          <w:sz w:val="22"/>
          <w:szCs w:val="22"/>
        </w:rPr>
        <w:t>manusia yang sehat dan cerdas tidak terlepas dari bahan makanan yang dikonsumsi. Makanan yang sehat dengan kandungan gizi yang lengkap</w:t>
      </w:r>
      <w:r w:rsidR="00C429F0" w:rsidRPr="00FA76CC">
        <w:rPr>
          <w:sz w:val="22"/>
          <w:szCs w:val="22"/>
        </w:rPr>
        <w:t xml:space="preserve"> </w:t>
      </w:r>
      <w:r w:rsidR="00B3175C" w:rsidRPr="00FA76CC">
        <w:rPr>
          <w:sz w:val="22"/>
          <w:szCs w:val="22"/>
        </w:rPr>
        <w:t>serta aman merupakan syarat mutlak  yang  harus dipenuhi pada bahan pangan. Keamanan pangan ditentukan oleh ada tidaknya komponen yang berbahaya baik secara fisik, kimia maupun mikrobiologi.</w:t>
      </w:r>
    </w:p>
    <w:p w:rsidR="0090455C" w:rsidRPr="00FA76CC" w:rsidRDefault="00B3175C" w:rsidP="00B4512A">
      <w:pPr>
        <w:ind w:firstLine="578"/>
        <w:jc w:val="both"/>
        <w:rPr>
          <w:sz w:val="22"/>
          <w:szCs w:val="22"/>
        </w:rPr>
      </w:pPr>
      <w:r w:rsidRPr="00FA76CC">
        <w:rPr>
          <w:sz w:val="22"/>
          <w:szCs w:val="22"/>
        </w:rPr>
        <w:t>Secara fisikawi, keamanan pangan dapat ditentukan oleh ada tidakn</w:t>
      </w:r>
      <w:r w:rsidR="00B663A6" w:rsidRPr="00FA76CC">
        <w:rPr>
          <w:sz w:val="22"/>
          <w:szCs w:val="22"/>
        </w:rPr>
        <w:t xml:space="preserve">ya kontaminasi dari bahan-bahan </w:t>
      </w:r>
      <w:r w:rsidRPr="00FA76CC">
        <w:rPr>
          <w:sz w:val="22"/>
          <w:szCs w:val="22"/>
        </w:rPr>
        <w:t>yang tidak dap</w:t>
      </w:r>
      <w:r w:rsidR="00BE06FB" w:rsidRPr="00FA76CC">
        <w:rPr>
          <w:sz w:val="22"/>
          <w:szCs w:val="22"/>
        </w:rPr>
        <w:t>a</w:t>
      </w:r>
      <w:r w:rsidRPr="00FA76CC">
        <w:rPr>
          <w:sz w:val="22"/>
          <w:szCs w:val="22"/>
        </w:rPr>
        <w:t xml:space="preserve">t dicerna seperti </w:t>
      </w:r>
      <w:r w:rsidR="00AE4C90" w:rsidRPr="00FA76CC">
        <w:rPr>
          <w:sz w:val="22"/>
          <w:szCs w:val="22"/>
        </w:rPr>
        <w:t>plastik</w:t>
      </w:r>
      <w:r w:rsidRPr="00FA76CC">
        <w:rPr>
          <w:sz w:val="22"/>
          <w:szCs w:val="22"/>
        </w:rPr>
        <w:t>, logam, merupakan bahan yang dapat mengganggu pencernaan manusia. Secara kimiawi dapat berasal dari zat-zat kimia berbahaya yang tidak</w:t>
      </w:r>
      <w:r w:rsidR="001E013F" w:rsidRPr="00FA76CC">
        <w:rPr>
          <w:sz w:val="22"/>
          <w:szCs w:val="22"/>
        </w:rPr>
        <w:t xml:space="preserve"> </w:t>
      </w:r>
      <w:r w:rsidRPr="00FA76CC">
        <w:rPr>
          <w:sz w:val="22"/>
          <w:szCs w:val="22"/>
        </w:rPr>
        <w:t>boleh</w:t>
      </w:r>
      <w:r w:rsidR="007C4627" w:rsidRPr="00FA76CC">
        <w:rPr>
          <w:sz w:val="22"/>
          <w:szCs w:val="22"/>
        </w:rPr>
        <w:t xml:space="preserve"> digunakan sebagai bahan pangan seperti </w:t>
      </w:r>
      <w:r w:rsidR="003F6C63" w:rsidRPr="00FA76CC">
        <w:rPr>
          <w:sz w:val="22"/>
          <w:szCs w:val="22"/>
        </w:rPr>
        <w:t>formalin</w:t>
      </w:r>
      <w:r w:rsidR="007C4627" w:rsidRPr="00FA76CC">
        <w:rPr>
          <w:sz w:val="22"/>
          <w:szCs w:val="22"/>
        </w:rPr>
        <w:t xml:space="preserve"> dan insektisida serta bahan tambahan makanan</w:t>
      </w:r>
      <w:r w:rsidR="00D23CA3" w:rsidRPr="00FA76CC">
        <w:rPr>
          <w:sz w:val="22"/>
          <w:szCs w:val="22"/>
        </w:rPr>
        <w:t xml:space="preserve"> (</w:t>
      </w:r>
      <w:r w:rsidR="007A2F15" w:rsidRPr="00FA76CC">
        <w:rPr>
          <w:sz w:val="22"/>
          <w:szCs w:val="22"/>
        </w:rPr>
        <w:t>Rinto</w:t>
      </w:r>
      <w:r w:rsidR="00D23CA3" w:rsidRPr="00FA76CC">
        <w:rPr>
          <w:sz w:val="22"/>
          <w:szCs w:val="22"/>
        </w:rPr>
        <w:t>, dkk., 2009)</w:t>
      </w:r>
      <w:r w:rsidR="007C4627" w:rsidRPr="00FA76CC">
        <w:rPr>
          <w:sz w:val="22"/>
          <w:szCs w:val="22"/>
        </w:rPr>
        <w:t>.</w:t>
      </w:r>
    </w:p>
    <w:p w:rsidR="003A1196" w:rsidRPr="00FA76CC" w:rsidRDefault="003A1196" w:rsidP="00B4512A">
      <w:pPr>
        <w:ind w:firstLine="567"/>
        <w:jc w:val="both"/>
        <w:rPr>
          <w:sz w:val="22"/>
          <w:szCs w:val="22"/>
        </w:rPr>
      </w:pPr>
      <w:r w:rsidRPr="00FA76CC">
        <w:rPr>
          <w:sz w:val="22"/>
          <w:szCs w:val="22"/>
        </w:rPr>
        <w:t xml:space="preserve">Bahan Tambahan Makanan (BTM) merupakan bahan yang tidak dapat lagi dihindari penggunaannya, terutama bahan olahan. BTM ini tidak akan bermasalah penggunaannya apabila digunakan sesuai </w:t>
      </w:r>
      <w:r w:rsidR="000C59C3" w:rsidRPr="00FA76CC">
        <w:rPr>
          <w:sz w:val="22"/>
          <w:szCs w:val="22"/>
        </w:rPr>
        <w:t>ketentuan. Ada dua permasalahan</w:t>
      </w:r>
      <w:r w:rsidR="000C59C3" w:rsidRPr="00FA76CC">
        <w:rPr>
          <w:sz w:val="22"/>
          <w:szCs w:val="22"/>
          <w:lang w:val="id-ID"/>
        </w:rPr>
        <w:t xml:space="preserve"> </w:t>
      </w:r>
      <w:r w:rsidRPr="00FA76CC">
        <w:rPr>
          <w:sz w:val="22"/>
          <w:szCs w:val="22"/>
        </w:rPr>
        <w:t>yang berkaitan dengan penggunaan BTM yang diizinkan penggunaannya tetapi digunakan melebihi</w:t>
      </w:r>
      <w:r w:rsidR="00BD37EE" w:rsidRPr="00FA76CC">
        <w:rPr>
          <w:sz w:val="22"/>
          <w:szCs w:val="22"/>
        </w:rPr>
        <w:t xml:space="preserve"> dosis yang telah ditetapkan</w:t>
      </w:r>
      <w:r w:rsidR="005C7EBF" w:rsidRPr="00FA76CC">
        <w:rPr>
          <w:sz w:val="22"/>
          <w:szCs w:val="22"/>
        </w:rPr>
        <w:t xml:space="preserve"> (Zuraidah, 2007)</w:t>
      </w:r>
      <w:r w:rsidR="00BD37EE" w:rsidRPr="00FA76CC">
        <w:rPr>
          <w:sz w:val="22"/>
          <w:szCs w:val="22"/>
        </w:rPr>
        <w:t xml:space="preserve">. </w:t>
      </w:r>
    </w:p>
    <w:p w:rsidR="004C56FE" w:rsidRPr="00FA76CC" w:rsidRDefault="00F354A0" w:rsidP="00B4512A">
      <w:pPr>
        <w:pStyle w:val="Default"/>
        <w:ind w:firstLine="567"/>
        <w:jc w:val="both"/>
        <w:rPr>
          <w:color w:val="FF0000"/>
          <w:sz w:val="22"/>
          <w:szCs w:val="22"/>
          <w:lang w:val="en-US"/>
        </w:rPr>
      </w:pPr>
      <w:r w:rsidRPr="00FA76CC">
        <w:rPr>
          <w:color w:val="auto"/>
          <w:sz w:val="22"/>
          <w:szCs w:val="22"/>
        </w:rPr>
        <w:t xml:space="preserve">Menurut Peraturan Menteri Kesehatan Nomor 1168/MenKes/PER/X/1999, formalin merupakan bahan kimia yang penggunaannya dilarang untuk produk makanan (Nuryasin, 2006). Formalin adalah nama dagang larutan </w:t>
      </w:r>
      <w:r w:rsidRPr="00FA76CC">
        <w:rPr>
          <w:i/>
          <w:color w:val="auto"/>
          <w:sz w:val="22"/>
          <w:szCs w:val="22"/>
        </w:rPr>
        <w:t>Formaldehid</w:t>
      </w:r>
      <w:r w:rsidRPr="00FA76CC">
        <w:rPr>
          <w:color w:val="auto"/>
          <w:sz w:val="22"/>
          <w:szCs w:val="22"/>
        </w:rPr>
        <w:t xml:space="preserve"> dalam air dengan kadar 30-40%. Di pasaran formalin dapat diperoleh dalam bentuk sudah diencerkan, yaitu dengan kadar </w:t>
      </w:r>
      <w:r w:rsidRPr="00FA76CC">
        <w:rPr>
          <w:i/>
          <w:color w:val="auto"/>
          <w:sz w:val="22"/>
          <w:szCs w:val="22"/>
        </w:rPr>
        <w:t>formaldehid</w:t>
      </w:r>
      <w:r w:rsidRPr="00FA76CC">
        <w:rPr>
          <w:color w:val="auto"/>
          <w:sz w:val="22"/>
          <w:szCs w:val="22"/>
        </w:rPr>
        <w:t xml:space="preserve">nya 40, 30, 20 dan 10%, serta dalam bentuk tablet yang beratnya masing-masing sekitar 5 gram. Formalin ini biasanya digunakan sebagai bahan baku industri lem, </w:t>
      </w:r>
      <w:r w:rsidRPr="00FA76CC">
        <w:rPr>
          <w:i/>
          <w:iCs/>
          <w:color w:val="auto"/>
          <w:sz w:val="22"/>
          <w:szCs w:val="22"/>
        </w:rPr>
        <w:t xml:space="preserve">playwood </w:t>
      </w:r>
      <w:r w:rsidRPr="00FA76CC">
        <w:rPr>
          <w:color w:val="auto"/>
          <w:sz w:val="22"/>
          <w:szCs w:val="22"/>
        </w:rPr>
        <w:t>dan resin; disinfektan untuk pembersih lantai, kapal, gudang dan pakaian; germisida dan fungisida pada tanaman sayuran; serta pembasmi lalat dan serangga lainnya. Larutan dari formaldehida sering dipakai membalsem atau mematikan bakteri serta mengawe</w:t>
      </w:r>
      <w:r w:rsidR="00D63F2D" w:rsidRPr="00FA76CC">
        <w:rPr>
          <w:color w:val="auto"/>
          <w:sz w:val="22"/>
          <w:szCs w:val="22"/>
        </w:rPr>
        <w:t>tkan bangkai</w:t>
      </w:r>
      <w:r w:rsidR="004C56FE" w:rsidRPr="00FA76CC">
        <w:rPr>
          <w:color w:val="auto"/>
          <w:sz w:val="22"/>
          <w:szCs w:val="22"/>
          <w:lang w:val="en-US"/>
        </w:rPr>
        <w:t>.</w:t>
      </w:r>
    </w:p>
    <w:p w:rsidR="00B8212B" w:rsidRPr="00FA76CC" w:rsidRDefault="00D63F2D" w:rsidP="00B4512A">
      <w:pPr>
        <w:pStyle w:val="Default"/>
        <w:ind w:firstLine="709"/>
        <w:jc w:val="both"/>
        <w:rPr>
          <w:color w:val="auto"/>
          <w:sz w:val="22"/>
          <w:szCs w:val="22"/>
          <w:lang w:val="en-US"/>
        </w:rPr>
      </w:pPr>
      <w:r w:rsidRPr="00FA76CC">
        <w:rPr>
          <w:i/>
          <w:iCs/>
          <w:color w:val="auto"/>
          <w:sz w:val="22"/>
          <w:szCs w:val="22"/>
        </w:rPr>
        <w:t xml:space="preserve">International Proggrame on Chemical Safety </w:t>
      </w:r>
      <w:r w:rsidRPr="00FA76CC">
        <w:rPr>
          <w:color w:val="auto"/>
          <w:sz w:val="22"/>
          <w:szCs w:val="22"/>
        </w:rPr>
        <w:t>menetapkan bahwa batas toleransi yang dapat diterima dalam</w:t>
      </w:r>
      <w:r w:rsidR="0060217D" w:rsidRPr="00FA76CC">
        <w:rPr>
          <w:color w:val="auto"/>
          <w:sz w:val="22"/>
          <w:szCs w:val="22"/>
        </w:rPr>
        <w:t xml:space="preserve"> tubuh maksimum 0,1 mg perliter</w:t>
      </w:r>
      <w:r w:rsidR="0060217D" w:rsidRPr="00FA76CC">
        <w:rPr>
          <w:color w:val="auto"/>
          <w:sz w:val="22"/>
          <w:szCs w:val="22"/>
          <w:lang w:val="en-US"/>
        </w:rPr>
        <w:t xml:space="preserve">. </w:t>
      </w:r>
      <w:r w:rsidRPr="00FA76CC">
        <w:rPr>
          <w:color w:val="auto"/>
          <w:sz w:val="22"/>
          <w:szCs w:val="22"/>
        </w:rPr>
        <w:t xml:space="preserve">Bahaya formalin dalam jangka pendek (akut) adalah apabila tertelan maka mulut, tenggorokan dan perut terasa terbakar, sakit </w:t>
      </w:r>
      <w:r w:rsidRPr="00FA76CC">
        <w:rPr>
          <w:color w:val="auto"/>
          <w:sz w:val="22"/>
          <w:szCs w:val="22"/>
        </w:rPr>
        <w:lastRenderedPageBreak/>
        <w:t>jika menelan, mual, muntah dan diare, kemungkinan terjadi pendarahan, sakit perut yang hebat, sakit kepala, hipotensi</w:t>
      </w:r>
      <w:r w:rsidR="00F53DF8" w:rsidRPr="00FA76CC">
        <w:rPr>
          <w:color w:val="auto"/>
          <w:sz w:val="22"/>
          <w:szCs w:val="22"/>
        </w:rPr>
        <w:t xml:space="preserve"> (tekanan darah rendah), kejang</w:t>
      </w:r>
      <w:r w:rsidRPr="00FA76CC">
        <w:rPr>
          <w:color w:val="auto"/>
          <w:sz w:val="22"/>
          <w:szCs w:val="22"/>
        </w:rPr>
        <w:t xml:space="preserve"> tidak sadar hingga koma. Selain itu juga dapat menyebabkan terjadinya kerusakan hati, limpa, pankreas, susunan syaraf pusat dan ginjal. Bahaya jangka panjang adalah iritasi saluran pernafasan, muntah-muntah dan kepala pusing, rasa terbakar pada tenggorokan, penurunan suhu badan dan rasa gatal di dada (</w:t>
      </w:r>
      <w:r w:rsidR="00314EBC" w:rsidRPr="00FA76CC">
        <w:rPr>
          <w:color w:val="auto"/>
          <w:sz w:val="22"/>
          <w:szCs w:val="22"/>
        </w:rPr>
        <w:t>Harmoni, 2006</w:t>
      </w:r>
      <w:r w:rsidRPr="00FA76CC">
        <w:rPr>
          <w:color w:val="auto"/>
          <w:sz w:val="22"/>
          <w:szCs w:val="22"/>
        </w:rPr>
        <w:t xml:space="preserve">). Konsumsi formalin pada dosis sangat tinggi </w:t>
      </w:r>
      <w:r w:rsidR="005F3109" w:rsidRPr="00FA76CC">
        <w:rPr>
          <w:color w:val="auto"/>
          <w:sz w:val="22"/>
          <w:szCs w:val="22"/>
          <w:lang w:val="en-US"/>
        </w:rPr>
        <w:t>pada manusia</w:t>
      </w:r>
      <w:r w:rsidR="00F24A25" w:rsidRPr="00FA76CC">
        <w:rPr>
          <w:color w:val="auto"/>
          <w:sz w:val="22"/>
          <w:szCs w:val="22"/>
          <w:lang w:val="en-US"/>
        </w:rPr>
        <w:t xml:space="preserve"> </w:t>
      </w:r>
      <w:r w:rsidRPr="00FA76CC">
        <w:rPr>
          <w:color w:val="auto"/>
          <w:sz w:val="22"/>
          <w:szCs w:val="22"/>
        </w:rPr>
        <w:t xml:space="preserve">dapat mengakibatkan konvulsi (kejang-kejang), haematuri (kencing darah) dan haematomesis (muntah darah) yang berakhir dengan kematian. Injeksi formalin dengan dosis 100 gram dapat mengakibatkan kematian dalam jangka waktu 3 jam (Winarno </w:t>
      </w:r>
      <w:r w:rsidR="00C9794C" w:rsidRPr="00FA76CC">
        <w:rPr>
          <w:color w:val="auto"/>
          <w:sz w:val="22"/>
          <w:szCs w:val="22"/>
          <w:lang w:val="en-US"/>
        </w:rPr>
        <w:t>dan</w:t>
      </w:r>
      <w:r w:rsidRPr="00FA76CC">
        <w:rPr>
          <w:color w:val="auto"/>
          <w:sz w:val="22"/>
          <w:szCs w:val="22"/>
        </w:rPr>
        <w:t xml:space="preserve"> Rahayu</w:t>
      </w:r>
      <w:r w:rsidR="005C7905" w:rsidRPr="00FA76CC">
        <w:rPr>
          <w:color w:val="auto"/>
          <w:sz w:val="22"/>
          <w:szCs w:val="22"/>
          <w:lang w:val="en-US"/>
        </w:rPr>
        <w:t xml:space="preserve">, </w:t>
      </w:r>
      <w:r w:rsidR="00201BB6" w:rsidRPr="00FA76CC">
        <w:rPr>
          <w:color w:val="auto"/>
          <w:sz w:val="22"/>
          <w:szCs w:val="22"/>
          <w:lang w:val="en-US"/>
        </w:rPr>
        <w:t>1994</w:t>
      </w:r>
      <w:r w:rsidR="00B8212B" w:rsidRPr="00FA76CC">
        <w:rPr>
          <w:color w:val="auto"/>
          <w:sz w:val="22"/>
          <w:szCs w:val="22"/>
        </w:rPr>
        <w:t>)</w:t>
      </w:r>
      <w:r w:rsidR="00B8212B" w:rsidRPr="00FA76CC">
        <w:rPr>
          <w:color w:val="auto"/>
          <w:sz w:val="22"/>
          <w:szCs w:val="22"/>
          <w:lang w:val="en-US"/>
        </w:rPr>
        <w:t>.</w:t>
      </w:r>
    </w:p>
    <w:p w:rsidR="00B8212B" w:rsidRPr="00FA76CC" w:rsidRDefault="00B8212B" w:rsidP="00B4512A">
      <w:pPr>
        <w:pStyle w:val="Default"/>
        <w:ind w:firstLine="709"/>
        <w:jc w:val="both"/>
        <w:rPr>
          <w:color w:val="auto"/>
          <w:sz w:val="22"/>
          <w:szCs w:val="22"/>
        </w:rPr>
      </w:pPr>
      <w:r w:rsidRPr="00FA76CC">
        <w:rPr>
          <w:color w:val="auto"/>
          <w:sz w:val="22"/>
          <w:szCs w:val="22"/>
        </w:rPr>
        <w:t xml:space="preserve">Makanan yang mengandung formalin dalam kadar serendah apapun akan berdampak berbahaya terhadap kesehatan. Formalin masuk ke dalam tubuh secara rutin dan terus menerus akan mengakibatkan penumpukan pada tubuh. Penumpukan </w:t>
      </w:r>
      <w:r w:rsidR="00B85F5A" w:rsidRPr="00FA76CC">
        <w:rPr>
          <w:color w:val="auto"/>
          <w:sz w:val="22"/>
          <w:szCs w:val="22"/>
        </w:rPr>
        <w:t>ini antara lain mengakibatkan n</w:t>
      </w:r>
      <w:r w:rsidR="00B85F5A" w:rsidRPr="00FA76CC">
        <w:rPr>
          <w:color w:val="auto"/>
          <w:sz w:val="22"/>
          <w:szCs w:val="22"/>
          <w:lang w:val="en-US"/>
        </w:rPr>
        <w:t>e</w:t>
      </w:r>
      <w:r w:rsidRPr="00FA76CC">
        <w:rPr>
          <w:color w:val="auto"/>
          <w:sz w:val="22"/>
          <w:szCs w:val="22"/>
        </w:rPr>
        <w:t>krosis, penciutan selaput lendir, terdapat kelainan pada hati, ginjal, jantung dan otak, serta mengakibatkan kegiatan sel berhenti. Secara umum dampak penggunaan formalin pada manusia dapat menurunkan derajat kesehatan dan kemampuan daya tahan tubuh hidup manusia (Bakohumas, 2005).</w:t>
      </w:r>
    </w:p>
    <w:p w:rsidR="00037D9C" w:rsidRPr="00FA76CC" w:rsidRDefault="00037D9C" w:rsidP="00B4512A">
      <w:pPr>
        <w:pStyle w:val="Default"/>
        <w:ind w:firstLine="709"/>
        <w:jc w:val="both"/>
        <w:rPr>
          <w:color w:val="auto"/>
          <w:sz w:val="22"/>
          <w:szCs w:val="22"/>
        </w:rPr>
      </w:pPr>
      <w:r w:rsidRPr="00FA76CC">
        <w:rPr>
          <w:color w:val="auto"/>
          <w:sz w:val="22"/>
          <w:szCs w:val="22"/>
        </w:rPr>
        <w:t xml:space="preserve">Penggunaan formalin dalam makanan juga banyak dilakukan di Indonesia. Hasil uji Badan Pengawas Obat dan Makanan (BPOM) dari 700 sampel produk makanan yang diambil dari Jawa, Sulawesi Selatan dan Lampung, 56% diantaranya mengandung formalin. Penelitian BPOM DKI (2005) terhadap sampel bahan makanan seperti tahu, mie basah dan ikan asin yang diambil dari pasar tradisional dan supermarket di Jabotabek menunjukkan lebih dari 50% sampel tersebut positif mengandung formalin (Buletin Service, 2006). Bahan pangan impor dari Cina yang masuk ke Indonesia juga mengandung formalin. BPOM telah melakukan uji laboratorium terhadap bahan makanan dari Cina dan dinyatakan positif mengandung formalin, sehingga BPOM mengeluarkan </w:t>
      </w:r>
      <w:r w:rsidRPr="00FA76CC">
        <w:rPr>
          <w:i/>
          <w:color w:val="auto"/>
          <w:sz w:val="22"/>
          <w:szCs w:val="22"/>
        </w:rPr>
        <w:t>Public Warning</w:t>
      </w:r>
      <w:r w:rsidRPr="00FA76CC">
        <w:rPr>
          <w:color w:val="auto"/>
          <w:sz w:val="22"/>
          <w:szCs w:val="22"/>
        </w:rPr>
        <w:t xml:space="preserve"> No. KH.00.01.5.113 tanggal 2 Agustus 2007 terhadap 43 produk makanan impor dari Cina. </w:t>
      </w:r>
    </w:p>
    <w:p w:rsidR="00625562" w:rsidRPr="00FA76CC" w:rsidRDefault="00037D9C" w:rsidP="00B4512A">
      <w:pPr>
        <w:pStyle w:val="Default"/>
        <w:ind w:firstLine="709"/>
        <w:jc w:val="both"/>
        <w:rPr>
          <w:color w:val="auto"/>
          <w:sz w:val="22"/>
          <w:szCs w:val="22"/>
          <w:lang w:val="en-US"/>
        </w:rPr>
      </w:pPr>
      <w:r w:rsidRPr="00FA76CC">
        <w:rPr>
          <w:color w:val="auto"/>
          <w:sz w:val="22"/>
          <w:szCs w:val="22"/>
        </w:rPr>
        <w:lastRenderedPageBreak/>
        <w:t xml:space="preserve">Menurut </w:t>
      </w:r>
      <w:r w:rsidRPr="00FA76CC">
        <w:rPr>
          <w:i/>
          <w:color w:val="auto"/>
          <w:sz w:val="22"/>
          <w:szCs w:val="22"/>
        </w:rPr>
        <w:t>International Programmeon Chemical Safety</w:t>
      </w:r>
      <w:r w:rsidRPr="00FA76CC">
        <w:rPr>
          <w:color w:val="auto"/>
          <w:sz w:val="22"/>
          <w:szCs w:val="22"/>
        </w:rPr>
        <w:t xml:space="preserve"> (IPCS) batas konsumsi bahan makanan yang mengandung formalin untuk orang dewasa adalah 1,5 mg hingga 14 mg perhari atau dalam satu hari asupan yang dibolehkan adalah 0.2 mg dan dalam bentuk air minum adalah 0,1 mg per liter. Sedangkan menurut </w:t>
      </w:r>
      <w:r w:rsidRPr="00FA76CC">
        <w:rPr>
          <w:i/>
          <w:color w:val="auto"/>
          <w:sz w:val="22"/>
          <w:szCs w:val="22"/>
        </w:rPr>
        <w:t>Occupational Safety and Health Administration</w:t>
      </w:r>
      <w:r w:rsidRPr="00FA76CC">
        <w:rPr>
          <w:color w:val="auto"/>
          <w:sz w:val="22"/>
          <w:szCs w:val="22"/>
        </w:rPr>
        <w:t xml:space="preserve"> (OSHA) ambang batas forma</w:t>
      </w:r>
      <w:r w:rsidR="0089586A" w:rsidRPr="00FA76CC">
        <w:rPr>
          <w:color w:val="auto"/>
          <w:sz w:val="22"/>
          <w:szCs w:val="22"/>
        </w:rPr>
        <w:t>lin secara umum adalah 1–0,1 m</w:t>
      </w:r>
      <w:r w:rsidR="000B1ED9" w:rsidRPr="00FA76CC">
        <w:rPr>
          <w:color w:val="auto"/>
          <w:sz w:val="22"/>
          <w:szCs w:val="22"/>
          <w:lang w:val="en-US"/>
        </w:rPr>
        <w:t xml:space="preserve">l. </w:t>
      </w:r>
      <w:r w:rsidRPr="00FA76CC">
        <w:rPr>
          <w:color w:val="auto"/>
          <w:sz w:val="22"/>
          <w:szCs w:val="22"/>
        </w:rPr>
        <w:t>Konsumsi bahan makanan dan minuman yang mengandung formalin dalam jangka panjang atau melebihi amban</w:t>
      </w:r>
      <w:r w:rsidR="0089586A" w:rsidRPr="00FA76CC">
        <w:rPr>
          <w:color w:val="auto"/>
          <w:sz w:val="22"/>
          <w:szCs w:val="22"/>
        </w:rPr>
        <w:t>g batas dapat mengakibatkan kan</w:t>
      </w:r>
      <w:r w:rsidRPr="00FA76CC">
        <w:rPr>
          <w:color w:val="auto"/>
          <w:sz w:val="22"/>
          <w:szCs w:val="22"/>
        </w:rPr>
        <w:t>ker, iritasi pada mata dan sal</w:t>
      </w:r>
      <w:r w:rsidR="00D00109" w:rsidRPr="00FA76CC">
        <w:rPr>
          <w:color w:val="auto"/>
          <w:sz w:val="22"/>
          <w:szCs w:val="22"/>
        </w:rPr>
        <w:t>uran pernafasan, kerusakan sist</w:t>
      </w:r>
      <w:r w:rsidR="00D00109" w:rsidRPr="00FA76CC">
        <w:rPr>
          <w:color w:val="auto"/>
          <w:sz w:val="22"/>
          <w:szCs w:val="22"/>
          <w:lang w:val="en-US"/>
        </w:rPr>
        <w:t>e</w:t>
      </w:r>
      <w:r w:rsidRPr="00FA76CC">
        <w:rPr>
          <w:color w:val="auto"/>
          <w:sz w:val="22"/>
          <w:szCs w:val="22"/>
        </w:rPr>
        <w:t>m saraf pusat dan kebutaan (</w:t>
      </w:r>
      <w:r w:rsidR="00530BB6" w:rsidRPr="00FA76CC">
        <w:rPr>
          <w:color w:val="auto"/>
          <w:sz w:val="22"/>
          <w:szCs w:val="22"/>
          <w:lang w:val="en-US"/>
        </w:rPr>
        <w:t>Kusumawati,</w:t>
      </w:r>
      <w:r w:rsidR="00F37D92" w:rsidRPr="00FA76CC">
        <w:rPr>
          <w:color w:val="auto"/>
          <w:sz w:val="22"/>
          <w:szCs w:val="22"/>
          <w:lang w:val="en-US"/>
        </w:rPr>
        <w:t xml:space="preserve"> </w:t>
      </w:r>
      <w:r w:rsidR="00530BB6" w:rsidRPr="00FA76CC">
        <w:rPr>
          <w:color w:val="auto"/>
          <w:sz w:val="22"/>
          <w:szCs w:val="22"/>
          <w:lang w:val="en-US"/>
        </w:rPr>
        <w:t>dkk</w:t>
      </w:r>
      <w:r w:rsidRPr="00FA76CC">
        <w:rPr>
          <w:color w:val="auto"/>
          <w:sz w:val="22"/>
          <w:szCs w:val="22"/>
        </w:rPr>
        <w:t>, 2</w:t>
      </w:r>
      <w:r w:rsidR="00530BB6" w:rsidRPr="00FA76CC">
        <w:rPr>
          <w:color w:val="auto"/>
          <w:sz w:val="22"/>
          <w:szCs w:val="22"/>
        </w:rPr>
        <w:t>00</w:t>
      </w:r>
      <w:r w:rsidR="00530BB6" w:rsidRPr="00FA76CC">
        <w:rPr>
          <w:color w:val="auto"/>
          <w:sz w:val="22"/>
          <w:szCs w:val="22"/>
          <w:lang w:val="en-US"/>
        </w:rPr>
        <w:t>4</w:t>
      </w:r>
      <w:r w:rsidRPr="00FA76CC">
        <w:rPr>
          <w:color w:val="auto"/>
          <w:sz w:val="22"/>
          <w:szCs w:val="22"/>
        </w:rPr>
        <w:t>).</w:t>
      </w:r>
    </w:p>
    <w:p w:rsidR="002A7C9E" w:rsidRPr="00FA76CC" w:rsidRDefault="006C0666" w:rsidP="00B4512A">
      <w:pPr>
        <w:pStyle w:val="Default"/>
        <w:ind w:firstLine="720"/>
        <w:jc w:val="both"/>
        <w:rPr>
          <w:color w:val="auto"/>
          <w:sz w:val="22"/>
          <w:szCs w:val="22"/>
          <w:lang w:val="en-US"/>
        </w:rPr>
      </w:pPr>
      <w:r w:rsidRPr="00FA76CC">
        <w:rPr>
          <w:color w:val="auto"/>
          <w:sz w:val="22"/>
          <w:szCs w:val="22"/>
          <w:lang w:val="sv-SE"/>
        </w:rPr>
        <w:t xml:space="preserve">Formalin </w:t>
      </w:r>
      <w:r w:rsidR="006B563B" w:rsidRPr="00FA76CC">
        <w:rPr>
          <w:color w:val="auto"/>
          <w:sz w:val="22"/>
          <w:szCs w:val="22"/>
          <w:lang w:val="sv-SE"/>
        </w:rPr>
        <w:t xml:space="preserve">dalam </w:t>
      </w:r>
      <w:r w:rsidR="003F6C63" w:rsidRPr="00FA76CC">
        <w:rPr>
          <w:color w:val="auto"/>
          <w:sz w:val="22"/>
          <w:szCs w:val="22"/>
          <w:lang w:val="sv-SE"/>
        </w:rPr>
        <w:t>saluran pencernaan dapat terurai, diabsorpsi dan terakumulasi dalam tubuh. Formalin di lambung akan menjadi asam format</w:t>
      </w:r>
      <w:r w:rsidR="00870FD9" w:rsidRPr="00FA76CC">
        <w:rPr>
          <w:color w:val="auto"/>
          <w:sz w:val="22"/>
          <w:szCs w:val="22"/>
          <w:lang w:val="sv-SE"/>
        </w:rPr>
        <w:t xml:space="preserve">, kemudian </w:t>
      </w:r>
      <w:r w:rsidR="00870FD9" w:rsidRPr="00FA76CC">
        <w:rPr>
          <w:color w:val="auto"/>
          <w:sz w:val="22"/>
          <w:szCs w:val="22"/>
        </w:rPr>
        <w:t>masuk ke sirkulasi vena portal dialirkan melalui pembuluh darah melalui plasenta menuju embrio. Gangguan terhadap</w:t>
      </w:r>
      <w:r w:rsidR="002A74BA" w:rsidRPr="00FA76CC">
        <w:rPr>
          <w:color w:val="auto"/>
          <w:sz w:val="22"/>
          <w:szCs w:val="22"/>
          <w:lang w:val="en-US"/>
        </w:rPr>
        <w:t xml:space="preserve"> perkembangan embrio dapat mengakibatkan kelainan perkembangan fetus dengan cara </w:t>
      </w:r>
      <w:r w:rsidR="008030AD" w:rsidRPr="00FA76CC">
        <w:rPr>
          <w:color w:val="auto"/>
          <w:sz w:val="22"/>
          <w:szCs w:val="22"/>
        </w:rPr>
        <w:t>m</w:t>
      </w:r>
      <w:r w:rsidR="00870FD9" w:rsidRPr="00FA76CC">
        <w:rPr>
          <w:color w:val="auto"/>
          <w:sz w:val="22"/>
          <w:szCs w:val="22"/>
        </w:rPr>
        <w:t xml:space="preserve">enghambat fungsi sel </w:t>
      </w:r>
      <w:r w:rsidR="008030AD" w:rsidRPr="00FA76CC">
        <w:rPr>
          <w:color w:val="auto"/>
          <w:sz w:val="22"/>
          <w:szCs w:val="22"/>
        </w:rPr>
        <w:t>hingga menyebabkan ke</w:t>
      </w:r>
      <w:r w:rsidR="00870FD9" w:rsidRPr="00FA76CC">
        <w:rPr>
          <w:color w:val="auto"/>
          <w:sz w:val="22"/>
          <w:szCs w:val="22"/>
        </w:rPr>
        <w:t xml:space="preserve">matian sel </w:t>
      </w:r>
      <w:r w:rsidR="00313DC6" w:rsidRPr="00FA76CC">
        <w:rPr>
          <w:color w:val="auto"/>
          <w:sz w:val="22"/>
          <w:szCs w:val="22"/>
          <w:lang w:val="en-US"/>
        </w:rPr>
        <w:t>(Takahashi, dkk., 1986)</w:t>
      </w:r>
      <w:r w:rsidR="00313DC6" w:rsidRPr="00FA76CC">
        <w:rPr>
          <w:color w:val="auto"/>
          <w:sz w:val="22"/>
          <w:szCs w:val="22"/>
        </w:rPr>
        <w:t>.</w:t>
      </w:r>
    </w:p>
    <w:p w:rsidR="00423F36" w:rsidRPr="00FA76CC" w:rsidRDefault="0083266B" w:rsidP="00B4512A">
      <w:pPr>
        <w:tabs>
          <w:tab w:val="left" w:pos="993"/>
        </w:tabs>
        <w:jc w:val="both"/>
        <w:rPr>
          <w:sz w:val="22"/>
          <w:szCs w:val="22"/>
          <w:lang w:val="es-ES"/>
        </w:rPr>
      </w:pPr>
      <w:r w:rsidRPr="00FA76CC">
        <w:rPr>
          <w:sz w:val="22"/>
          <w:szCs w:val="22"/>
        </w:rPr>
        <w:tab/>
      </w:r>
      <w:r w:rsidR="008F5750" w:rsidRPr="00FA76CC">
        <w:rPr>
          <w:sz w:val="22"/>
          <w:szCs w:val="22"/>
        </w:rPr>
        <w:t>Berdasarkan beberapa studi pustaka formalin telah diteliti dalam beberapa aspek, namun dari aspek pengaruh formalin terhadap kesehatan reproduksi belum banyak diteliti.</w:t>
      </w:r>
      <w:r w:rsidR="00A45FF5" w:rsidRPr="00FA76CC">
        <w:rPr>
          <w:sz w:val="22"/>
          <w:szCs w:val="22"/>
        </w:rPr>
        <w:t xml:space="preserve"> </w:t>
      </w:r>
      <w:r w:rsidR="008F5750" w:rsidRPr="00FA76CC">
        <w:rPr>
          <w:sz w:val="22"/>
          <w:szCs w:val="22"/>
        </w:rPr>
        <w:t>Tyas</w:t>
      </w:r>
      <w:r w:rsidR="00ED7885" w:rsidRPr="00FA76CC">
        <w:rPr>
          <w:sz w:val="22"/>
          <w:szCs w:val="22"/>
        </w:rPr>
        <w:t>,</w:t>
      </w:r>
      <w:r w:rsidR="008F5750" w:rsidRPr="00FA76CC">
        <w:rPr>
          <w:sz w:val="22"/>
          <w:szCs w:val="22"/>
        </w:rPr>
        <w:t xml:space="preserve"> dkk</w:t>
      </w:r>
      <w:r w:rsidR="00ED7885" w:rsidRPr="00FA76CC">
        <w:rPr>
          <w:sz w:val="22"/>
          <w:szCs w:val="22"/>
        </w:rPr>
        <w:t>.</w:t>
      </w:r>
      <w:r w:rsidR="0060217D" w:rsidRPr="00FA76CC">
        <w:rPr>
          <w:sz w:val="22"/>
          <w:szCs w:val="22"/>
        </w:rPr>
        <w:t xml:space="preserve">, </w:t>
      </w:r>
      <w:r w:rsidR="008F5750" w:rsidRPr="00FA76CC">
        <w:rPr>
          <w:sz w:val="22"/>
          <w:szCs w:val="22"/>
        </w:rPr>
        <w:t xml:space="preserve">(2009) melaporkan bahwa efek pemberian formalin </w:t>
      </w:r>
      <w:r w:rsidR="00E8296D" w:rsidRPr="00FA76CC">
        <w:rPr>
          <w:sz w:val="22"/>
          <w:szCs w:val="22"/>
        </w:rPr>
        <w:t xml:space="preserve">pada mencit </w:t>
      </w:r>
      <w:r w:rsidR="008F5750" w:rsidRPr="00FA76CC">
        <w:rPr>
          <w:sz w:val="22"/>
          <w:szCs w:val="22"/>
        </w:rPr>
        <w:t>peroral dengan dosis 100 mg/kg berat badan selama 2 bulan melalui air minum pada hewan percobaan menunjukkan terhambatnya pertumbuhan berat badan, produksi urine menurun dan terjadinya penipisan pada bagian lambung.</w:t>
      </w:r>
      <w:r w:rsidR="00B01F8A" w:rsidRPr="00FA76CC">
        <w:rPr>
          <w:sz w:val="22"/>
          <w:szCs w:val="22"/>
        </w:rPr>
        <w:t xml:space="preserve"> </w:t>
      </w:r>
      <w:r w:rsidR="00CC3E98" w:rsidRPr="00FA76CC">
        <w:rPr>
          <w:sz w:val="22"/>
          <w:szCs w:val="22"/>
        </w:rPr>
        <w:t>Sedangkan menurut Chanif dkk</w:t>
      </w:r>
      <w:r w:rsidR="0060217D" w:rsidRPr="00FA76CC">
        <w:rPr>
          <w:sz w:val="22"/>
          <w:szCs w:val="22"/>
        </w:rPr>
        <w:t>.,</w:t>
      </w:r>
      <w:r w:rsidR="00CC3E98" w:rsidRPr="00FA76CC">
        <w:rPr>
          <w:sz w:val="22"/>
          <w:szCs w:val="22"/>
        </w:rPr>
        <w:t xml:space="preserve"> (2007) tikus putih jantan (</w:t>
      </w:r>
      <w:r w:rsidR="00CC3E98" w:rsidRPr="00FA76CC">
        <w:rPr>
          <w:i/>
          <w:sz w:val="22"/>
          <w:szCs w:val="22"/>
        </w:rPr>
        <w:t>Rattus norwegigus</w:t>
      </w:r>
      <w:r w:rsidR="00CC3E98" w:rsidRPr="00FA76CC">
        <w:rPr>
          <w:sz w:val="22"/>
          <w:szCs w:val="22"/>
        </w:rPr>
        <w:t>) yang diperlakukan dengan yogurt sebagai detoksikan yang efektif terhadap toksisitas formalin yang terpapar dalam makanan tikus tanpa suplementasi yogurt dapat menurunkan kadar GSH, kadar MDA dan kerusakan hepar.</w:t>
      </w:r>
      <w:r w:rsidR="00423F36" w:rsidRPr="00FA76CC">
        <w:rPr>
          <w:sz w:val="22"/>
          <w:szCs w:val="22"/>
        </w:rPr>
        <w:t xml:space="preserve"> </w:t>
      </w:r>
      <w:r w:rsidR="00423F36" w:rsidRPr="00FA76CC">
        <w:rPr>
          <w:sz w:val="22"/>
          <w:szCs w:val="22"/>
        </w:rPr>
        <w:lastRenderedPageBreak/>
        <w:t>Widyarti</w:t>
      </w:r>
      <w:r w:rsidR="00E40A6A" w:rsidRPr="00FA76CC">
        <w:rPr>
          <w:sz w:val="22"/>
          <w:szCs w:val="22"/>
        </w:rPr>
        <w:t xml:space="preserve"> </w:t>
      </w:r>
      <w:r w:rsidR="00423F36" w:rsidRPr="00FA76CC">
        <w:rPr>
          <w:sz w:val="22"/>
          <w:szCs w:val="22"/>
        </w:rPr>
        <w:t>(2009)</w:t>
      </w:r>
      <w:r w:rsidR="007D489C" w:rsidRPr="00FA76CC">
        <w:rPr>
          <w:sz w:val="22"/>
          <w:szCs w:val="22"/>
        </w:rPr>
        <w:t xml:space="preserve"> menyatakan bahwa</w:t>
      </w:r>
      <w:r w:rsidR="00423F36" w:rsidRPr="00FA76CC">
        <w:rPr>
          <w:sz w:val="22"/>
          <w:szCs w:val="22"/>
        </w:rPr>
        <w:t xml:space="preserve"> pada mencit yang diberi perlakuan formalin 2ml/kg BB menyababkan hambatan atau penekanan transkripsi mRNA MnSOD pada paru, namun tidak terjadi pada hepar. </w:t>
      </w:r>
    </w:p>
    <w:p w:rsidR="00423F36" w:rsidRPr="00FA76CC" w:rsidRDefault="001B0564" w:rsidP="00B4512A">
      <w:pPr>
        <w:pStyle w:val="ListParagraph"/>
        <w:spacing w:line="240" w:lineRule="auto"/>
        <w:ind w:left="0" w:firstLine="709"/>
        <w:jc w:val="both"/>
        <w:rPr>
          <w:rFonts w:ascii="Times New Roman" w:hAnsi="Times New Roman"/>
        </w:rPr>
      </w:pPr>
      <w:r w:rsidRPr="00FA76CC">
        <w:rPr>
          <w:rFonts w:ascii="Times New Roman" w:hAnsi="Times New Roman"/>
        </w:rPr>
        <w:t>Penelitian menge</w:t>
      </w:r>
      <w:r w:rsidR="005C2734" w:rsidRPr="00FA76CC">
        <w:rPr>
          <w:rFonts w:ascii="Times New Roman" w:hAnsi="Times New Roman"/>
        </w:rPr>
        <w:t>nai efek formalin terhadap perkembangan fetus belum banyak dilakukan. Maka pada penelitian ini dilakukan pengujian efek tetatogenik formalin terhadap perkembangan fetus mencit (</w:t>
      </w:r>
      <w:r w:rsidR="005C2734" w:rsidRPr="00FA76CC">
        <w:rPr>
          <w:rFonts w:ascii="Times New Roman" w:hAnsi="Times New Roman"/>
          <w:i/>
          <w:iCs/>
        </w:rPr>
        <w:t>Mus musculus</w:t>
      </w:r>
      <w:r w:rsidR="005C2734" w:rsidRPr="00FA76CC">
        <w:rPr>
          <w:rFonts w:ascii="Times New Roman" w:hAnsi="Times New Roman"/>
        </w:rPr>
        <w:t xml:space="preserve">) Swiss Webster. </w:t>
      </w:r>
    </w:p>
    <w:p w:rsidR="002A6046" w:rsidRPr="00FA76CC" w:rsidRDefault="002A6046" w:rsidP="00B4512A">
      <w:pPr>
        <w:pStyle w:val="ListParagraph"/>
        <w:spacing w:line="240" w:lineRule="auto"/>
        <w:ind w:left="0" w:firstLine="709"/>
        <w:jc w:val="both"/>
        <w:rPr>
          <w:rFonts w:ascii="Times New Roman" w:hAnsi="Times New Roman"/>
        </w:rPr>
      </w:pPr>
    </w:p>
    <w:p w:rsidR="000D225D" w:rsidRPr="00FA76CC" w:rsidRDefault="000D225D" w:rsidP="00B4512A">
      <w:pPr>
        <w:tabs>
          <w:tab w:val="left" w:pos="0"/>
        </w:tabs>
        <w:autoSpaceDE w:val="0"/>
        <w:autoSpaceDN w:val="0"/>
        <w:adjustRightInd w:val="0"/>
        <w:spacing w:line="480" w:lineRule="auto"/>
        <w:rPr>
          <w:b/>
          <w:bCs/>
          <w:sz w:val="22"/>
          <w:szCs w:val="22"/>
        </w:rPr>
      </w:pPr>
      <w:r w:rsidRPr="00FA76CC">
        <w:rPr>
          <w:b/>
          <w:bCs/>
          <w:sz w:val="22"/>
          <w:szCs w:val="22"/>
        </w:rPr>
        <w:t>METODE PENELITIAN</w:t>
      </w:r>
    </w:p>
    <w:p w:rsidR="00D87A6F" w:rsidRPr="00FA76CC" w:rsidRDefault="00F03CB4" w:rsidP="00B4512A">
      <w:pPr>
        <w:ind w:firstLine="708"/>
        <w:jc w:val="both"/>
        <w:rPr>
          <w:sz w:val="22"/>
          <w:szCs w:val="22"/>
          <w:lang w:val="sv-SE"/>
        </w:rPr>
      </w:pPr>
      <w:r w:rsidRPr="00FA76CC">
        <w:rPr>
          <w:sz w:val="22"/>
          <w:szCs w:val="22"/>
        </w:rPr>
        <w:t xml:space="preserve"> </w:t>
      </w:r>
      <w:r w:rsidR="00A804CD" w:rsidRPr="00FA76CC">
        <w:rPr>
          <w:sz w:val="22"/>
          <w:szCs w:val="22"/>
        </w:rPr>
        <w:t xml:space="preserve"> </w:t>
      </w:r>
      <w:r w:rsidR="00D87A6F" w:rsidRPr="00FA76CC">
        <w:rPr>
          <w:sz w:val="22"/>
          <w:szCs w:val="22"/>
          <w:lang w:val="nb-NO"/>
        </w:rPr>
        <w:t xml:space="preserve">Penelitian ini merupakan penelitian eksperimen dengan menggunakan hewan uji mencit betina bunting. Rancangan penelitian digunakan untuk pengelompokkan dan pemberian perlakuan terhadap hewan uji adalah Rancangan Acak Lengkap (RAL). Kelompok perlakuan dalam eksperimen ini adalah kelompok mencit yang diberi senyawa formalin secara </w:t>
      </w:r>
      <w:r w:rsidR="00D87A6F" w:rsidRPr="00FA76CC">
        <w:rPr>
          <w:i/>
          <w:sz w:val="22"/>
          <w:szCs w:val="22"/>
          <w:lang w:val="nb-NO"/>
        </w:rPr>
        <w:t xml:space="preserve">gavage, </w:t>
      </w:r>
      <w:r w:rsidR="00D87A6F" w:rsidRPr="00FA76CC">
        <w:rPr>
          <w:sz w:val="22"/>
          <w:szCs w:val="22"/>
          <w:lang w:val="nb-NO"/>
        </w:rPr>
        <w:t xml:space="preserve">sedangkan kelompok kontrol diberikan akuades steril. </w:t>
      </w:r>
      <w:r w:rsidR="00D87A6F" w:rsidRPr="00FA76CC">
        <w:rPr>
          <w:sz w:val="22"/>
          <w:szCs w:val="22"/>
          <w:lang w:val="fi-FI"/>
        </w:rPr>
        <w:t>Dalam penelitian ini digunakan populasi yang sudah dibuat  homogen yaitu mencit betina dengan umur 6 sampai 15 hari kebuntingan dengan berat  rata–rata  30-40 gram. Mencit diberi</w:t>
      </w:r>
      <w:r w:rsidR="00D87A6F" w:rsidRPr="00FA76CC">
        <w:rPr>
          <w:b/>
          <w:sz w:val="22"/>
          <w:szCs w:val="22"/>
          <w:lang w:val="fi-FI"/>
        </w:rPr>
        <w:t xml:space="preserve"> </w:t>
      </w:r>
      <w:r w:rsidR="00D87A6F" w:rsidRPr="00FA76CC">
        <w:rPr>
          <w:sz w:val="22"/>
          <w:szCs w:val="22"/>
          <w:lang w:val="fi-FI"/>
        </w:rPr>
        <w:t xml:space="preserve">makanan dan minuman secara </w:t>
      </w:r>
      <w:r w:rsidR="00D87A6F" w:rsidRPr="00FA76CC">
        <w:rPr>
          <w:i/>
          <w:sz w:val="22"/>
          <w:szCs w:val="22"/>
          <w:lang w:val="fi-FI"/>
        </w:rPr>
        <w:t>ad libitum</w:t>
      </w:r>
      <w:r w:rsidR="00D87A6F" w:rsidRPr="00FA76CC">
        <w:rPr>
          <w:sz w:val="22"/>
          <w:szCs w:val="22"/>
          <w:lang w:val="fi-FI"/>
        </w:rPr>
        <w:t>. Dikondisikan pada lingkungan dan perlakuan yang sama. Sebelum digunakan untuk penelitian mencit diaklimatisasi terlebih dahulu  selama satu minggu. Analisis data u</w:t>
      </w:r>
      <w:r w:rsidR="00D87A6F" w:rsidRPr="00FA76CC">
        <w:rPr>
          <w:sz w:val="22"/>
          <w:szCs w:val="22"/>
        </w:rPr>
        <w:t>ntuk mengetahui</w:t>
      </w:r>
      <w:r w:rsidR="00D87A6F" w:rsidRPr="00FA76CC">
        <w:rPr>
          <w:b/>
          <w:bCs/>
          <w:sz w:val="22"/>
          <w:szCs w:val="22"/>
        </w:rPr>
        <w:t xml:space="preserve"> </w:t>
      </w:r>
      <w:r w:rsidR="00D87A6F" w:rsidRPr="00FA76CC">
        <w:rPr>
          <w:sz w:val="22"/>
          <w:szCs w:val="22"/>
        </w:rPr>
        <w:t>adanya pengaruh perlakuan</w:t>
      </w:r>
      <w:r w:rsidR="00D87A6F" w:rsidRPr="00FA76CC">
        <w:rPr>
          <w:sz w:val="22"/>
          <w:szCs w:val="22"/>
          <w:lang w:val="sv-SE"/>
        </w:rPr>
        <w:t xml:space="preserve"> jumlah fetus hidup, mati dan resorbsi, Berat badan fetus, Morfologi fetus (hemoragi, hematoma, kelainan/cacat </w:t>
      </w:r>
      <w:r w:rsidR="00D87A6F" w:rsidRPr="00FA76CC">
        <w:rPr>
          <w:sz w:val="22"/>
          <w:szCs w:val="22"/>
          <w:lang w:val="id-ID" w:eastAsia="en-GB"/>
        </w:rPr>
        <w:t>kaki depan</w:t>
      </w:r>
      <w:r w:rsidR="00D87A6F" w:rsidRPr="00FA76CC">
        <w:rPr>
          <w:sz w:val="22"/>
          <w:szCs w:val="22"/>
          <w:lang w:eastAsia="en-GB"/>
        </w:rPr>
        <w:t>, kaki</w:t>
      </w:r>
      <w:r w:rsidR="00D87A6F" w:rsidRPr="00FA76CC">
        <w:rPr>
          <w:sz w:val="22"/>
          <w:szCs w:val="22"/>
          <w:lang w:val="id-ID" w:eastAsia="en-GB"/>
        </w:rPr>
        <w:t xml:space="preserve"> belakang</w:t>
      </w:r>
      <w:r w:rsidR="00D87A6F" w:rsidRPr="00FA76CC">
        <w:rPr>
          <w:sz w:val="22"/>
          <w:szCs w:val="22"/>
          <w:lang w:eastAsia="en-GB"/>
        </w:rPr>
        <w:t xml:space="preserve"> dan ekor), </w:t>
      </w:r>
      <w:r w:rsidR="00D87A6F" w:rsidRPr="00FA76CC">
        <w:rPr>
          <w:sz w:val="22"/>
          <w:szCs w:val="22"/>
        </w:rPr>
        <w:t>pada kelompok pembanding maka data dianalisis dengan uji Analisis of Varians (ANOVA), menggunakan program komputer SPPS 17.00 untuk melihat perbedaan pengaruh masing-masing perlakuan. (Walpole dan Myers, 1995).</w:t>
      </w:r>
    </w:p>
    <w:p w:rsidR="00B4512A" w:rsidRDefault="00B4512A" w:rsidP="00D87A6F">
      <w:pPr>
        <w:jc w:val="both"/>
        <w:rPr>
          <w:rFonts w:eastAsia="Calibri"/>
          <w:sz w:val="22"/>
          <w:szCs w:val="22"/>
        </w:rPr>
        <w:sectPr w:rsidR="00B4512A" w:rsidSect="00DB6FD1">
          <w:type w:val="continuous"/>
          <w:pgSz w:w="11906" w:h="16838" w:code="9"/>
          <w:pgMar w:top="1134" w:right="1134" w:bottom="1134" w:left="1701" w:header="709" w:footer="709" w:gutter="0"/>
          <w:pgNumType w:start="1"/>
          <w:cols w:num="2" w:space="708"/>
          <w:docGrid w:linePitch="360"/>
        </w:sectPr>
      </w:pPr>
    </w:p>
    <w:p w:rsidR="00D8793B" w:rsidRDefault="00D8793B" w:rsidP="00D87A6F">
      <w:pPr>
        <w:jc w:val="both"/>
        <w:rPr>
          <w:rFonts w:eastAsia="Calibri"/>
          <w:sz w:val="22"/>
          <w:szCs w:val="22"/>
          <w:lang w:val="id-ID"/>
        </w:rPr>
      </w:pPr>
    </w:p>
    <w:p w:rsidR="00A620D2" w:rsidRDefault="00A620D2" w:rsidP="00D87A6F">
      <w:pPr>
        <w:jc w:val="both"/>
        <w:rPr>
          <w:rFonts w:eastAsia="Calibri"/>
          <w:sz w:val="22"/>
          <w:szCs w:val="22"/>
          <w:lang w:val="id-ID"/>
        </w:rPr>
      </w:pPr>
    </w:p>
    <w:p w:rsidR="00A620D2" w:rsidRDefault="00A620D2" w:rsidP="00D87A6F">
      <w:pPr>
        <w:jc w:val="both"/>
        <w:rPr>
          <w:rFonts w:eastAsia="Calibri"/>
          <w:sz w:val="22"/>
          <w:szCs w:val="22"/>
          <w:lang w:val="id-ID"/>
        </w:rPr>
      </w:pPr>
    </w:p>
    <w:p w:rsidR="00A620D2" w:rsidRDefault="00A620D2" w:rsidP="00D87A6F">
      <w:pPr>
        <w:jc w:val="both"/>
        <w:rPr>
          <w:rFonts w:eastAsia="Calibri"/>
          <w:sz w:val="22"/>
          <w:szCs w:val="22"/>
          <w:lang w:val="id-ID"/>
        </w:rPr>
      </w:pPr>
    </w:p>
    <w:p w:rsidR="00A620D2" w:rsidRDefault="00A620D2" w:rsidP="00D87A6F">
      <w:pPr>
        <w:jc w:val="both"/>
        <w:rPr>
          <w:rFonts w:eastAsia="Calibri"/>
          <w:sz w:val="22"/>
          <w:szCs w:val="22"/>
          <w:lang w:val="id-ID"/>
        </w:rPr>
      </w:pPr>
    </w:p>
    <w:p w:rsidR="00A620D2" w:rsidRDefault="00A620D2" w:rsidP="00D87A6F">
      <w:pPr>
        <w:jc w:val="both"/>
        <w:rPr>
          <w:rFonts w:eastAsia="Calibri"/>
          <w:sz w:val="22"/>
          <w:szCs w:val="22"/>
          <w:lang w:val="id-ID"/>
        </w:rPr>
      </w:pPr>
    </w:p>
    <w:p w:rsidR="00A620D2" w:rsidRDefault="00A620D2" w:rsidP="00D87A6F">
      <w:pPr>
        <w:jc w:val="both"/>
        <w:rPr>
          <w:rFonts w:eastAsia="Calibri"/>
          <w:sz w:val="22"/>
          <w:szCs w:val="22"/>
          <w:lang w:val="id-ID"/>
        </w:rPr>
      </w:pPr>
    </w:p>
    <w:p w:rsidR="00A620D2" w:rsidRDefault="00A620D2" w:rsidP="00D87A6F">
      <w:pPr>
        <w:jc w:val="both"/>
        <w:rPr>
          <w:rFonts w:eastAsia="Calibri"/>
          <w:sz w:val="22"/>
          <w:szCs w:val="22"/>
          <w:lang w:val="id-ID"/>
        </w:rPr>
      </w:pPr>
    </w:p>
    <w:p w:rsidR="00A620D2" w:rsidRDefault="00A620D2" w:rsidP="00D87A6F">
      <w:pPr>
        <w:jc w:val="both"/>
        <w:rPr>
          <w:rFonts w:eastAsia="Calibri"/>
          <w:sz w:val="22"/>
          <w:szCs w:val="22"/>
          <w:lang w:val="id-ID"/>
        </w:rPr>
      </w:pPr>
    </w:p>
    <w:p w:rsidR="00A620D2" w:rsidRDefault="00A620D2" w:rsidP="00D87A6F">
      <w:pPr>
        <w:jc w:val="both"/>
        <w:rPr>
          <w:rFonts w:eastAsia="Calibri"/>
          <w:sz w:val="22"/>
          <w:szCs w:val="22"/>
          <w:lang w:val="id-ID"/>
        </w:rPr>
      </w:pPr>
    </w:p>
    <w:p w:rsidR="00A620D2" w:rsidRPr="00A620D2" w:rsidRDefault="00B04342" w:rsidP="00D87A6F">
      <w:pPr>
        <w:jc w:val="both"/>
        <w:rPr>
          <w:rFonts w:eastAsia="Calibri"/>
          <w:sz w:val="22"/>
          <w:szCs w:val="22"/>
          <w:lang w:val="id-ID"/>
        </w:rPr>
      </w:pPr>
      <w:r>
        <w:rPr>
          <w:rFonts w:eastAsia="Calibri"/>
          <w:noProof/>
          <w:sz w:val="22"/>
          <w:szCs w:val="22"/>
          <w:lang w:val="id-ID" w:eastAsia="id-ID"/>
        </w:rPr>
        <w:pict>
          <v:shapetype id="_x0000_t202" coordsize="21600,21600" o:spt="202" path="m,l,21600r21600,l21600,xe">
            <v:stroke joinstyle="miter"/>
            <v:path gradientshapeok="t" o:connecttype="rect"/>
          </v:shapetype>
          <v:shape id="_x0000_s1026" type="#_x0000_t202" style="position:absolute;left:0;text-align:left;margin-left:426.55pt;margin-top:23.95pt;width:42.1pt;height:20.9pt;z-index:251658240" stroked="f">
            <v:textbox>
              <w:txbxContent>
                <w:p w:rsidR="00DB6FD1" w:rsidRPr="0083163B" w:rsidRDefault="000D0479">
                  <w:pPr>
                    <w:rPr>
                      <w:sz w:val="22"/>
                      <w:lang w:val="id-ID"/>
                    </w:rPr>
                  </w:pPr>
                  <w:r>
                    <w:rPr>
                      <w:sz w:val="22"/>
                      <w:lang w:val="id-ID"/>
                    </w:rPr>
                    <w:t>42</w:t>
                  </w:r>
                </w:p>
              </w:txbxContent>
            </v:textbox>
          </v:shape>
        </w:pict>
      </w:r>
    </w:p>
    <w:p w:rsidR="00D87A6F" w:rsidRPr="00FA76CC" w:rsidRDefault="00D87A6F" w:rsidP="00D87A6F">
      <w:pPr>
        <w:rPr>
          <w:rFonts w:eastAsia="Calibri"/>
          <w:b/>
          <w:sz w:val="22"/>
          <w:szCs w:val="22"/>
        </w:rPr>
      </w:pPr>
      <w:r w:rsidRPr="00FA76CC">
        <w:rPr>
          <w:rFonts w:eastAsia="Calibri"/>
          <w:sz w:val="22"/>
          <w:szCs w:val="22"/>
        </w:rPr>
        <w:lastRenderedPageBreak/>
        <w:t xml:space="preserve"> </w:t>
      </w:r>
      <w:r w:rsidRPr="00FA76CC">
        <w:rPr>
          <w:rFonts w:eastAsia="Calibri"/>
          <w:b/>
          <w:sz w:val="22"/>
          <w:szCs w:val="22"/>
        </w:rPr>
        <w:t>HASIL PENELITIAN</w:t>
      </w:r>
    </w:p>
    <w:p w:rsidR="00D87A6F" w:rsidRPr="00FA76CC" w:rsidRDefault="00D87A6F" w:rsidP="00D87A6F">
      <w:pPr>
        <w:rPr>
          <w:rFonts w:eastAsia="Calibri"/>
          <w:sz w:val="22"/>
          <w:szCs w:val="22"/>
        </w:rPr>
      </w:pPr>
    </w:p>
    <w:p w:rsidR="0027010C" w:rsidRDefault="00A620D2" w:rsidP="00DB6FD1">
      <w:pPr>
        <w:tabs>
          <w:tab w:val="left" w:pos="851"/>
        </w:tabs>
        <w:ind w:left="851" w:hanging="851"/>
        <w:jc w:val="both"/>
        <w:rPr>
          <w:sz w:val="22"/>
          <w:szCs w:val="22"/>
          <w:lang w:val="id-ID"/>
        </w:rPr>
      </w:pPr>
      <w:r>
        <w:rPr>
          <w:sz w:val="22"/>
          <w:szCs w:val="22"/>
        </w:rPr>
        <w:t xml:space="preserve">Tabel </w:t>
      </w:r>
      <w:r>
        <w:rPr>
          <w:sz w:val="22"/>
          <w:szCs w:val="22"/>
          <w:lang w:val="id-ID"/>
        </w:rPr>
        <w:t>1</w:t>
      </w:r>
      <w:r w:rsidR="0027010C" w:rsidRPr="00FA76CC">
        <w:rPr>
          <w:sz w:val="22"/>
          <w:szCs w:val="22"/>
        </w:rPr>
        <w:t xml:space="preserve">. Rerata jumlah fetus hidup, fetus mati dan embrio resorbsi dari induk yang   </w:t>
      </w:r>
      <w:r w:rsidRPr="00FA76CC">
        <w:rPr>
          <w:sz w:val="22"/>
          <w:szCs w:val="22"/>
        </w:rPr>
        <w:t xml:space="preserve">diberi formalin </w:t>
      </w:r>
      <w:r w:rsidR="00DB6FD1">
        <w:rPr>
          <w:sz w:val="22"/>
          <w:szCs w:val="22"/>
          <w:lang w:val="id-ID"/>
        </w:rPr>
        <w:t xml:space="preserve">  </w:t>
      </w:r>
      <w:r w:rsidRPr="00FA76CC">
        <w:rPr>
          <w:sz w:val="22"/>
          <w:szCs w:val="22"/>
        </w:rPr>
        <w:t>secara oral selama masa organogenesis</w:t>
      </w:r>
    </w:p>
    <w:tbl>
      <w:tblPr>
        <w:tblStyle w:val="TableGrid"/>
        <w:tblpPr w:leftFromText="180" w:rightFromText="180" w:vertAnchor="text" w:horzAnchor="margin" w:tblpX="108" w:tblpY="289"/>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347"/>
        <w:gridCol w:w="2127"/>
        <w:gridCol w:w="1985"/>
        <w:gridCol w:w="2200"/>
      </w:tblGrid>
      <w:tr w:rsidR="00A620D2" w:rsidRPr="00FA76CC" w:rsidTr="00A620D2">
        <w:tc>
          <w:tcPr>
            <w:tcW w:w="988" w:type="dxa"/>
            <w:vMerge w:val="restart"/>
            <w:tcBorders>
              <w:top w:val="single" w:sz="4" w:space="0" w:color="auto"/>
              <w:bottom w:val="nil"/>
            </w:tcBorders>
            <w:shd w:val="clear" w:color="auto" w:fill="BFBFBF" w:themeFill="background1" w:themeFillShade="BF"/>
          </w:tcPr>
          <w:p w:rsidR="00A620D2" w:rsidRPr="00FA76CC" w:rsidRDefault="00A620D2" w:rsidP="00A620D2">
            <w:pPr>
              <w:jc w:val="center"/>
            </w:pPr>
            <w:r w:rsidRPr="00FA76CC">
              <w:rPr>
                <w:bCs/>
              </w:rPr>
              <w:t>Dosis (ppm)</w:t>
            </w:r>
          </w:p>
        </w:tc>
        <w:tc>
          <w:tcPr>
            <w:tcW w:w="1347" w:type="dxa"/>
            <w:vMerge w:val="restart"/>
            <w:tcBorders>
              <w:top w:val="single" w:sz="4" w:space="0" w:color="auto"/>
              <w:bottom w:val="nil"/>
            </w:tcBorders>
            <w:shd w:val="clear" w:color="auto" w:fill="BFBFBF" w:themeFill="background1" w:themeFillShade="BF"/>
          </w:tcPr>
          <w:p w:rsidR="00A620D2" w:rsidRPr="00FA76CC" w:rsidRDefault="00A620D2" w:rsidP="00A620D2">
            <w:pPr>
              <w:pStyle w:val="ListParagraph"/>
              <w:spacing w:line="240" w:lineRule="auto"/>
              <w:ind w:left="0"/>
              <w:jc w:val="center"/>
              <w:rPr>
                <w:rFonts w:ascii="Times New Roman" w:hAnsi="Times New Roman"/>
                <w:bCs/>
              </w:rPr>
            </w:pPr>
            <w:r w:rsidRPr="00FA76CC">
              <w:rPr>
                <w:rFonts w:ascii="Times New Roman" w:hAnsi="Times New Roman"/>
                <w:bCs/>
              </w:rPr>
              <w:t>Jumlah Induk</w:t>
            </w:r>
          </w:p>
          <w:p w:rsidR="00A620D2" w:rsidRPr="00FA76CC" w:rsidRDefault="00A620D2" w:rsidP="00A620D2">
            <w:pPr>
              <w:jc w:val="center"/>
            </w:pPr>
            <w:r w:rsidRPr="00FA76CC">
              <w:rPr>
                <w:bCs/>
              </w:rPr>
              <w:t>(Ekor)</w:t>
            </w:r>
          </w:p>
        </w:tc>
        <w:tc>
          <w:tcPr>
            <w:tcW w:w="6312" w:type="dxa"/>
            <w:gridSpan w:val="3"/>
            <w:tcBorders>
              <w:top w:val="single" w:sz="4" w:space="0" w:color="auto"/>
              <w:bottom w:val="single" w:sz="4" w:space="0" w:color="auto"/>
            </w:tcBorders>
            <w:shd w:val="clear" w:color="auto" w:fill="BFBFBF" w:themeFill="background1" w:themeFillShade="BF"/>
          </w:tcPr>
          <w:p w:rsidR="00A620D2" w:rsidRPr="00FA76CC" w:rsidRDefault="00A620D2" w:rsidP="00A620D2">
            <w:pPr>
              <w:jc w:val="center"/>
              <w:rPr>
                <w:bCs/>
                <w:lang w:val="sv-SE"/>
              </w:rPr>
            </w:pPr>
            <w:r w:rsidRPr="00FA76CC">
              <w:rPr>
                <w:bCs/>
                <w:lang w:val="sv-SE"/>
              </w:rPr>
              <w:t xml:space="preserve">(Rerata </w:t>
            </w:r>
            <w:r w:rsidRPr="00FA76CC">
              <w:rPr>
                <w:bCs/>
                <w:color w:val="000000"/>
                <w:lang w:val="sv-SE"/>
              </w:rPr>
              <w:t>± SD)</w:t>
            </w:r>
          </w:p>
        </w:tc>
      </w:tr>
      <w:tr w:rsidR="00A620D2" w:rsidRPr="00FA76CC" w:rsidTr="00A620D2">
        <w:tc>
          <w:tcPr>
            <w:tcW w:w="988" w:type="dxa"/>
            <w:vMerge/>
            <w:tcBorders>
              <w:top w:val="nil"/>
              <w:bottom w:val="single" w:sz="4" w:space="0" w:color="auto"/>
            </w:tcBorders>
            <w:shd w:val="clear" w:color="auto" w:fill="BFBFBF" w:themeFill="background1" w:themeFillShade="BF"/>
          </w:tcPr>
          <w:p w:rsidR="00A620D2" w:rsidRPr="00FA76CC" w:rsidRDefault="00A620D2" w:rsidP="00A620D2">
            <w:pPr>
              <w:jc w:val="center"/>
            </w:pPr>
          </w:p>
        </w:tc>
        <w:tc>
          <w:tcPr>
            <w:tcW w:w="1347" w:type="dxa"/>
            <w:vMerge/>
            <w:tcBorders>
              <w:top w:val="nil"/>
              <w:bottom w:val="single" w:sz="4" w:space="0" w:color="auto"/>
            </w:tcBorders>
            <w:shd w:val="clear" w:color="auto" w:fill="BFBFBF" w:themeFill="background1" w:themeFillShade="BF"/>
          </w:tcPr>
          <w:p w:rsidR="00A620D2" w:rsidRPr="00FA76CC" w:rsidRDefault="00A620D2" w:rsidP="00A620D2">
            <w:pPr>
              <w:jc w:val="center"/>
            </w:pPr>
          </w:p>
        </w:tc>
        <w:tc>
          <w:tcPr>
            <w:tcW w:w="2127" w:type="dxa"/>
            <w:tcBorders>
              <w:top w:val="single" w:sz="4" w:space="0" w:color="auto"/>
              <w:bottom w:val="single" w:sz="4" w:space="0" w:color="auto"/>
            </w:tcBorders>
            <w:shd w:val="clear" w:color="auto" w:fill="BFBFBF" w:themeFill="background1" w:themeFillShade="BF"/>
          </w:tcPr>
          <w:p w:rsidR="00A620D2" w:rsidRPr="00FA76CC" w:rsidRDefault="00A620D2" w:rsidP="00A620D2">
            <w:pPr>
              <w:jc w:val="center"/>
            </w:pPr>
            <w:r w:rsidRPr="00FA76CC">
              <w:rPr>
                <w:bCs/>
              </w:rPr>
              <w:t>Fetus Hidup (ekor)</w:t>
            </w:r>
          </w:p>
        </w:tc>
        <w:tc>
          <w:tcPr>
            <w:tcW w:w="1985" w:type="dxa"/>
            <w:tcBorders>
              <w:top w:val="single" w:sz="4" w:space="0" w:color="auto"/>
              <w:bottom w:val="single" w:sz="4" w:space="0" w:color="auto"/>
            </w:tcBorders>
            <w:shd w:val="clear" w:color="auto" w:fill="BFBFBF" w:themeFill="background1" w:themeFillShade="BF"/>
          </w:tcPr>
          <w:p w:rsidR="00A620D2" w:rsidRPr="00FA76CC" w:rsidRDefault="00A620D2" w:rsidP="00A620D2">
            <w:pPr>
              <w:jc w:val="center"/>
            </w:pPr>
            <w:r w:rsidRPr="00FA76CC">
              <w:rPr>
                <w:bCs/>
              </w:rPr>
              <w:t>Fetus Mati (ekor)</w:t>
            </w:r>
          </w:p>
        </w:tc>
        <w:tc>
          <w:tcPr>
            <w:tcW w:w="2200" w:type="dxa"/>
            <w:tcBorders>
              <w:top w:val="single" w:sz="4" w:space="0" w:color="auto"/>
              <w:bottom w:val="single" w:sz="4" w:space="0" w:color="auto"/>
            </w:tcBorders>
            <w:shd w:val="clear" w:color="auto" w:fill="BFBFBF" w:themeFill="background1" w:themeFillShade="BF"/>
          </w:tcPr>
          <w:p w:rsidR="00A620D2" w:rsidRPr="00FA76CC" w:rsidRDefault="00A620D2" w:rsidP="00A620D2">
            <w:pPr>
              <w:jc w:val="center"/>
            </w:pPr>
            <w:r w:rsidRPr="00FA76CC">
              <w:t>Embrio</w:t>
            </w:r>
            <w:r w:rsidRPr="00FA76CC">
              <w:rPr>
                <w:bCs/>
              </w:rPr>
              <w:t xml:space="preserve"> Resorbsi (ekor)</w:t>
            </w:r>
          </w:p>
        </w:tc>
      </w:tr>
      <w:tr w:rsidR="00A620D2" w:rsidRPr="00FA76CC" w:rsidTr="00A620D2">
        <w:tc>
          <w:tcPr>
            <w:tcW w:w="988" w:type="dxa"/>
            <w:tcBorders>
              <w:top w:val="single" w:sz="4" w:space="0" w:color="auto"/>
            </w:tcBorders>
          </w:tcPr>
          <w:p w:rsidR="00A620D2" w:rsidRPr="00FA76CC" w:rsidRDefault="00A620D2" w:rsidP="00A620D2">
            <w:pPr>
              <w:pStyle w:val="ListParagraph"/>
              <w:spacing w:line="240" w:lineRule="auto"/>
              <w:ind w:left="0"/>
              <w:jc w:val="center"/>
              <w:rPr>
                <w:rFonts w:ascii="Times New Roman" w:hAnsi="Times New Roman"/>
                <w:bCs/>
              </w:rPr>
            </w:pPr>
            <w:r w:rsidRPr="00FA76CC">
              <w:rPr>
                <w:rFonts w:ascii="Times New Roman" w:hAnsi="Times New Roman"/>
                <w:bCs/>
              </w:rPr>
              <w:t>0</w:t>
            </w:r>
          </w:p>
        </w:tc>
        <w:tc>
          <w:tcPr>
            <w:tcW w:w="1347" w:type="dxa"/>
            <w:tcBorders>
              <w:top w:val="single" w:sz="4" w:space="0" w:color="auto"/>
            </w:tcBorders>
          </w:tcPr>
          <w:p w:rsidR="00A620D2" w:rsidRPr="00FA76CC" w:rsidRDefault="00A620D2" w:rsidP="00A620D2">
            <w:pPr>
              <w:pStyle w:val="ListParagraph"/>
              <w:spacing w:line="240" w:lineRule="auto"/>
              <w:ind w:left="0"/>
              <w:jc w:val="center"/>
              <w:rPr>
                <w:rFonts w:ascii="Times New Roman" w:hAnsi="Times New Roman"/>
                <w:bCs/>
              </w:rPr>
            </w:pPr>
            <w:r w:rsidRPr="00FA76CC">
              <w:rPr>
                <w:rFonts w:ascii="Times New Roman" w:hAnsi="Times New Roman"/>
                <w:bCs/>
              </w:rPr>
              <w:t>8</w:t>
            </w:r>
          </w:p>
        </w:tc>
        <w:tc>
          <w:tcPr>
            <w:tcW w:w="2127" w:type="dxa"/>
            <w:tcBorders>
              <w:top w:val="single" w:sz="4" w:space="0" w:color="auto"/>
            </w:tcBorders>
          </w:tcPr>
          <w:p w:rsidR="00A620D2" w:rsidRPr="00FA76CC" w:rsidRDefault="00A620D2" w:rsidP="00A620D2">
            <w:pPr>
              <w:autoSpaceDE w:val="0"/>
              <w:autoSpaceDN w:val="0"/>
              <w:adjustRightInd w:val="0"/>
              <w:jc w:val="center"/>
              <w:rPr>
                <w:bCs/>
                <w:color w:val="000000"/>
              </w:rPr>
            </w:pPr>
            <w:r w:rsidRPr="00FA76CC">
              <w:rPr>
                <w:bCs/>
                <w:color w:val="000000"/>
              </w:rPr>
              <w:t xml:space="preserve">10,88 </w:t>
            </w:r>
            <w:r w:rsidRPr="00FA76CC">
              <w:rPr>
                <w:bCs/>
                <w:color w:val="000000"/>
                <w:lang w:val="sv-SE"/>
              </w:rPr>
              <w:t>± 2,10</w:t>
            </w:r>
          </w:p>
        </w:tc>
        <w:tc>
          <w:tcPr>
            <w:tcW w:w="1985" w:type="dxa"/>
            <w:tcBorders>
              <w:top w:val="single" w:sz="4" w:space="0" w:color="auto"/>
            </w:tcBorders>
          </w:tcPr>
          <w:p w:rsidR="00A620D2" w:rsidRPr="00FA76CC" w:rsidRDefault="00A620D2" w:rsidP="00A620D2">
            <w:pPr>
              <w:autoSpaceDE w:val="0"/>
              <w:autoSpaceDN w:val="0"/>
              <w:adjustRightInd w:val="0"/>
              <w:jc w:val="center"/>
              <w:rPr>
                <w:bCs/>
                <w:color w:val="000000"/>
              </w:rPr>
            </w:pPr>
            <w:r w:rsidRPr="00FA76CC">
              <w:rPr>
                <w:bCs/>
                <w:color w:val="000000"/>
              </w:rPr>
              <w:t xml:space="preserve">0,00 </w:t>
            </w:r>
            <w:r w:rsidRPr="00FA76CC">
              <w:rPr>
                <w:bCs/>
                <w:color w:val="000000"/>
                <w:lang w:val="sv-SE"/>
              </w:rPr>
              <w:t>± 0,00</w:t>
            </w:r>
          </w:p>
        </w:tc>
        <w:tc>
          <w:tcPr>
            <w:tcW w:w="2200" w:type="dxa"/>
            <w:tcBorders>
              <w:top w:val="single" w:sz="4" w:space="0" w:color="auto"/>
            </w:tcBorders>
          </w:tcPr>
          <w:p w:rsidR="00A620D2" w:rsidRPr="00FA76CC" w:rsidRDefault="00A620D2" w:rsidP="00A620D2">
            <w:pPr>
              <w:autoSpaceDE w:val="0"/>
              <w:autoSpaceDN w:val="0"/>
              <w:adjustRightInd w:val="0"/>
              <w:jc w:val="center"/>
              <w:rPr>
                <w:bCs/>
                <w:color w:val="000000"/>
              </w:rPr>
            </w:pPr>
            <w:r w:rsidRPr="00FA76CC">
              <w:rPr>
                <w:bCs/>
                <w:color w:val="000000"/>
              </w:rPr>
              <w:t xml:space="preserve">0,00 </w:t>
            </w:r>
            <w:r w:rsidRPr="00FA76CC">
              <w:rPr>
                <w:bCs/>
                <w:color w:val="000000"/>
                <w:lang w:val="sv-SE"/>
              </w:rPr>
              <w:t>± 0,00</w:t>
            </w:r>
          </w:p>
        </w:tc>
      </w:tr>
      <w:tr w:rsidR="00A620D2" w:rsidRPr="00FA76CC" w:rsidTr="00A620D2">
        <w:tc>
          <w:tcPr>
            <w:tcW w:w="988" w:type="dxa"/>
          </w:tcPr>
          <w:p w:rsidR="00A620D2" w:rsidRPr="00FA76CC" w:rsidRDefault="00A620D2" w:rsidP="00A620D2">
            <w:pPr>
              <w:pStyle w:val="ListParagraph"/>
              <w:spacing w:line="240" w:lineRule="auto"/>
              <w:ind w:left="0"/>
              <w:jc w:val="center"/>
              <w:rPr>
                <w:rFonts w:ascii="Times New Roman" w:hAnsi="Times New Roman"/>
                <w:bCs/>
              </w:rPr>
            </w:pPr>
            <w:r w:rsidRPr="00FA76CC">
              <w:rPr>
                <w:rFonts w:ascii="Times New Roman" w:hAnsi="Times New Roman"/>
                <w:bCs/>
              </w:rPr>
              <w:t>200</w:t>
            </w:r>
          </w:p>
        </w:tc>
        <w:tc>
          <w:tcPr>
            <w:tcW w:w="1347" w:type="dxa"/>
          </w:tcPr>
          <w:p w:rsidR="00A620D2" w:rsidRPr="00FA76CC" w:rsidRDefault="00A620D2" w:rsidP="00A620D2">
            <w:pPr>
              <w:pStyle w:val="ListParagraph"/>
              <w:spacing w:line="240" w:lineRule="auto"/>
              <w:ind w:left="0"/>
              <w:jc w:val="center"/>
              <w:rPr>
                <w:rFonts w:ascii="Times New Roman" w:hAnsi="Times New Roman"/>
                <w:bCs/>
              </w:rPr>
            </w:pPr>
            <w:r w:rsidRPr="00FA76CC">
              <w:rPr>
                <w:rFonts w:ascii="Times New Roman" w:hAnsi="Times New Roman"/>
                <w:bCs/>
              </w:rPr>
              <w:t>8</w:t>
            </w:r>
          </w:p>
        </w:tc>
        <w:tc>
          <w:tcPr>
            <w:tcW w:w="2127" w:type="dxa"/>
          </w:tcPr>
          <w:p w:rsidR="00A620D2" w:rsidRPr="00FA76CC" w:rsidRDefault="00A620D2" w:rsidP="00A620D2">
            <w:pPr>
              <w:autoSpaceDE w:val="0"/>
              <w:autoSpaceDN w:val="0"/>
              <w:adjustRightInd w:val="0"/>
              <w:jc w:val="center"/>
              <w:rPr>
                <w:bCs/>
                <w:color w:val="000000"/>
              </w:rPr>
            </w:pPr>
            <w:r w:rsidRPr="00FA76CC">
              <w:rPr>
                <w:bCs/>
                <w:color w:val="000000"/>
                <w:lang w:val="sv-SE"/>
              </w:rPr>
              <w:t>10,50 ± 1,60</w:t>
            </w:r>
          </w:p>
        </w:tc>
        <w:tc>
          <w:tcPr>
            <w:tcW w:w="1985" w:type="dxa"/>
          </w:tcPr>
          <w:p w:rsidR="00A620D2" w:rsidRPr="00FA76CC" w:rsidRDefault="00A620D2" w:rsidP="00A620D2">
            <w:pPr>
              <w:autoSpaceDE w:val="0"/>
              <w:autoSpaceDN w:val="0"/>
              <w:adjustRightInd w:val="0"/>
              <w:jc w:val="center"/>
              <w:rPr>
                <w:bCs/>
                <w:color w:val="000000"/>
              </w:rPr>
            </w:pPr>
            <w:r w:rsidRPr="00FA76CC">
              <w:rPr>
                <w:bCs/>
                <w:color w:val="000000"/>
              </w:rPr>
              <w:t xml:space="preserve">0,00 </w:t>
            </w:r>
            <w:r w:rsidRPr="00FA76CC">
              <w:rPr>
                <w:bCs/>
                <w:color w:val="000000"/>
                <w:lang w:val="sv-SE"/>
              </w:rPr>
              <w:t>± 0,00</w:t>
            </w:r>
          </w:p>
        </w:tc>
        <w:tc>
          <w:tcPr>
            <w:tcW w:w="2200" w:type="dxa"/>
          </w:tcPr>
          <w:p w:rsidR="00A620D2" w:rsidRPr="00FA76CC" w:rsidRDefault="00A620D2" w:rsidP="00A620D2">
            <w:pPr>
              <w:autoSpaceDE w:val="0"/>
              <w:autoSpaceDN w:val="0"/>
              <w:adjustRightInd w:val="0"/>
              <w:jc w:val="center"/>
              <w:rPr>
                <w:bCs/>
                <w:color w:val="000000"/>
              </w:rPr>
            </w:pPr>
            <w:r w:rsidRPr="00FA76CC">
              <w:rPr>
                <w:bCs/>
                <w:color w:val="000000"/>
              </w:rPr>
              <w:t xml:space="preserve">0,00 </w:t>
            </w:r>
            <w:r w:rsidRPr="00FA76CC">
              <w:rPr>
                <w:bCs/>
                <w:color w:val="000000"/>
                <w:lang w:val="sv-SE"/>
              </w:rPr>
              <w:t>± 0,00</w:t>
            </w:r>
          </w:p>
        </w:tc>
      </w:tr>
      <w:tr w:rsidR="00A620D2" w:rsidRPr="00FA76CC" w:rsidTr="00A620D2">
        <w:tc>
          <w:tcPr>
            <w:tcW w:w="988" w:type="dxa"/>
          </w:tcPr>
          <w:p w:rsidR="00A620D2" w:rsidRPr="00FA76CC" w:rsidRDefault="00A620D2" w:rsidP="00A620D2">
            <w:pPr>
              <w:pStyle w:val="ListParagraph"/>
              <w:spacing w:line="240" w:lineRule="auto"/>
              <w:ind w:left="0"/>
              <w:jc w:val="center"/>
              <w:rPr>
                <w:rFonts w:ascii="Times New Roman" w:hAnsi="Times New Roman"/>
                <w:bCs/>
              </w:rPr>
            </w:pPr>
            <w:r w:rsidRPr="00FA76CC">
              <w:rPr>
                <w:rFonts w:ascii="Times New Roman" w:hAnsi="Times New Roman"/>
                <w:bCs/>
              </w:rPr>
              <w:t>300</w:t>
            </w:r>
          </w:p>
        </w:tc>
        <w:tc>
          <w:tcPr>
            <w:tcW w:w="1347" w:type="dxa"/>
          </w:tcPr>
          <w:p w:rsidR="00A620D2" w:rsidRPr="00FA76CC" w:rsidRDefault="00A620D2" w:rsidP="00A620D2">
            <w:pPr>
              <w:pStyle w:val="ListParagraph"/>
              <w:spacing w:line="240" w:lineRule="auto"/>
              <w:ind w:left="0"/>
              <w:jc w:val="center"/>
              <w:rPr>
                <w:rFonts w:ascii="Times New Roman" w:hAnsi="Times New Roman"/>
                <w:bCs/>
              </w:rPr>
            </w:pPr>
            <w:r w:rsidRPr="00FA76CC">
              <w:rPr>
                <w:rFonts w:ascii="Times New Roman" w:hAnsi="Times New Roman"/>
                <w:bCs/>
              </w:rPr>
              <w:t>8</w:t>
            </w:r>
          </w:p>
        </w:tc>
        <w:tc>
          <w:tcPr>
            <w:tcW w:w="2127" w:type="dxa"/>
          </w:tcPr>
          <w:p w:rsidR="00A620D2" w:rsidRPr="00FA76CC" w:rsidRDefault="00A620D2" w:rsidP="00A620D2">
            <w:pPr>
              <w:autoSpaceDE w:val="0"/>
              <w:autoSpaceDN w:val="0"/>
              <w:adjustRightInd w:val="0"/>
              <w:rPr>
                <w:bCs/>
                <w:color w:val="000000"/>
              </w:rPr>
            </w:pPr>
            <w:r w:rsidRPr="00FA76CC">
              <w:rPr>
                <w:bCs/>
                <w:color w:val="000000"/>
                <w:lang w:val="sv-SE"/>
              </w:rPr>
              <w:t xml:space="preserve">        9,88 ± 1,55</w:t>
            </w:r>
          </w:p>
        </w:tc>
        <w:tc>
          <w:tcPr>
            <w:tcW w:w="1985" w:type="dxa"/>
          </w:tcPr>
          <w:p w:rsidR="00A620D2" w:rsidRPr="00FA76CC" w:rsidRDefault="00A620D2" w:rsidP="00A620D2">
            <w:pPr>
              <w:autoSpaceDE w:val="0"/>
              <w:autoSpaceDN w:val="0"/>
              <w:adjustRightInd w:val="0"/>
              <w:jc w:val="center"/>
              <w:rPr>
                <w:bCs/>
                <w:color w:val="000000"/>
              </w:rPr>
            </w:pPr>
            <w:r w:rsidRPr="00FA76CC">
              <w:rPr>
                <w:bCs/>
                <w:color w:val="000000"/>
              </w:rPr>
              <w:t xml:space="preserve">0,00 </w:t>
            </w:r>
            <w:r w:rsidRPr="00FA76CC">
              <w:rPr>
                <w:bCs/>
                <w:color w:val="000000"/>
                <w:lang w:val="sv-SE"/>
              </w:rPr>
              <w:t>± 0,00</w:t>
            </w:r>
          </w:p>
        </w:tc>
        <w:tc>
          <w:tcPr>
            <w:tcW w:w="2200" w:type="dxa"/>
          </w:tcPr>
          <w:p w:rsidR="00A620D2" w:rsidRPr="00FA76CC" w:rsidRDefault="00A620D2" w:rsidP="00A620D2">
            <w:pPr>
              <w:autoSpaceDE w:val="0"/>
              <w:autoSpaceDN w:val="0"/>
              <w:adjustRightInd w:val="0"/>
              <w:jc w:val="center"/>
              <w:rPr>
                <w:bCs/>
                <w:color w:val="000000"/>
              </w:rPr>
            </w:pPr>
            <w:r w:rsidRPr="00FA76CC">
              <w:rPr>
                <w:bCs/>
                <w:color w:val="000000"/>
              </w:rPr>
              <w:t xml:space="preserve">0,00 </w:t>
            </w:r>
            <w:r w:rsidRPr="00FA76CC">
              <w:rPr>
                <w:bCs/>
                <w:color w:val="000000"/>
                <w:lang w:val="sv-SE"/>
              </w:rPr>
              <w:t>± 0,00</w:t>
            </w:r>
          </w:p>
        </w:tc>
      </w:tr>
      <w:tr w:rsidR="00A620D2" w:rsidRPr="00FA76CC" w:rsidTr="00A620D2">
        <w:tc>
          <w:tcPr>
            <w:tcW w:w="988" w:type="dxa"/>
          </w:tcPr>
          <w:p w:rsidR="00A620D2" w:rsidRPr="00FA76CC" w:rsidRDefault="00A620D2" w:rsidP="00A620D2">
            <w:pPr>
              <w:pStyle w:val="ListParagraph"/>
              <w:spacing w:line="240" w:lineRule="auto"/>
              <w:ind w:left="0"/>
              <w:jc w:val="center"/>
              <w:rPr>
                <w:rFonts w:ascii="Times New Roman" w:hAnsi="Times New Roman"/>
                <w:bCs/>
              </w:rPr>
            </w:pPr>
            <w:r w:rsidRPr="00FA76CC">
              <w:rPr>
                <w:rFonts w:ascii="Times New Roman" w:hAnsi="Times New Roman"/>
                <w:bCs/>
              </w:rPr>
              <w:t>400</w:t>
            </w:r>
          </w:p>
        </w:tc>
        <w:tc>
          <w:tcPr>
            <w:tcW w:w="1347" w:type="dxa"/>
          </w:tcPr>
          <w:p w:rsidR="00A620D2" w:rsidRPr="00FA76CC" w:rsidRDefault="00A620D2" w:rsidP="00A620D2">
            <w:pPr>
              <w:pStyle w:val="ListParagraph"/>
              <w:spacing w:line="240" w:lineRule="auto"/>
              <w:ind w:left="0"/>
              <w:jc w:val="center"/>
              <w:rPr>
                <w:rFonts w:ascii="Times New Roman" w:hAnsi="Times New Roman"/>
                <w:bCs/>
              </w:rPr>
            </w:pPr>
            <w:r w:rsidRPr="00FA76CC">
              <w:rPr>
                <w:rFonts w:ascii="Times New Roman" w:hAnsi="Times New Roman"/>
                <w:bCs/>
              </w:rPr>
              <w:t>8</w:t>
            </w:r>
          </w:p>
        </w:tc>
        <w:tc>
          <w:tcPr>
            <w:tcW w:w="2127" w:type="dxa"/>
          </w:tcPr>
          <w:p w:rsidR="00A620D2" w:rsidRPr="00FA76CC" w:rsidRDefault="00A620D2" w:rsidP="00A620D2">
            <w:pPr>
              <w:autoSpaceDE w:val="0"/>
              <w:autoSpaceDN w:val="0"/>
              <w:adjustRightInd w:val="0"/>
              <w:rPr>
                <w:bCs/>
                <w:color w:val="000000"/>
              </w:rPr>
            </w:pPr>
            <w:r w:rsidRPr="00FA76CC">
              <w:rPr>
                <w:bCs/>
                <w:color w:val="000000"/>
                <w:lang w:val="sv-SE"/>
              </w:rPr>
              <w:t xml:space="preserve">        9,50 ± 2,95</w:t>
            </w:r>
          </w:p>
        </w:tc>
        <w:tc>
          <w:tcPr>
            <w:tcW w:w="1985" w:type="dxa"/>
          </w:tcPr>
          <w:p w:rsidR="00A620D2" w:rsidRPr="00FA76CC" w:rsidRDefault="00A620D2" w:rsidP="00A620D2">
            <w:pPr>
              <w:autoSpaceDE w:val="0"/>
              <w:autoSpaceDN w:val="0"/>
              <w:adjustRightInd w:val="0"/>
              <w:jc w:val="center"/>
              <w:rPr>
                <w:bCs/>
                <w:color w:val="000000"/>
                <w:lang w:val="id-ID"/>
              </w:rPr>
            </w:pPr>
            <w:r w:rsidRPr="00FA76CC">
              <w:rPr>
                <w:bCs/>
                <w:color w:val="000000"/>
              </w:rPr>
              <w:t xml:space="preserve">  1,13 </w:t>
            </w:r>
            <w:r w:rsidRPr="00FA76CC">
              <w:rPr>
                <w:bCs/>
                <w:color w:val="000000"/>
                <w:lang w:val="sv-SE"/>
              </w:rPr>
              <w:t>± 0,64</w:t>
            </w:r>
            <w:r w:rsidRPr="00FA76CC">
              <w:rPr>
                <w:bCs/>
                <w:color w:val="000000"/>
                <w:lang w:val="id-ID"/>
              </w:rPr>
              <w:t>*</w:t>
            </w:r>
          </w:p>
        </w:tc>
        <w:tc>
          <w:tcPr>
            <w:tcW w:w="2200" w:type="dxa"/>
          </w:tcPr>
          <w:p w:rsidR="00A620D2" w:rsidRPr="00FA76CC" w:rsidRDefault="00A620D2" w:rsidP="00A620D2">
            <w:pPr>
              <w:autoSpaceDE w:val="0"/>
              <w:autoSpaceDN w:val="0"/>
              <w:adjustRightInd w:val="0"/>
              <w:jc w:val="center"/>
              <w:rPr>
                <w:bCs/>
                <w:color w:val="000000"/>
                <w:lang w:val="id-ID"/>
              </w:rPr>
            </w:pPr>
            <w:r w:rsidRPr="00FA76CC">
              <w:rPr>
                <w:bCs/>
                <w:color w:val="000000"/>
              </w:rPr>
              <w:t xml:space="preserve"> 1,38 </w:t>
            </w:r>
            <w:r w:rsidRPr="00FA76CC">
              <w:rPr>
                <w:bCs/>
                <w:color w:val="000000"/>
                <w:lang w:val="sv-SE"/>
              </w:rPr>
              <w:t>± 0,74</w:t>
            </w:r>
            <w:r w:rsidRPr="00FA76CC">
              <w:rPr>
                <w:bCs/>
                <w:color w:val="000000"/>
                <w:lang w:val="id-ID"/>
              </w:rPr>
              <w:t>*</w:t>
            </w:r>
          </w:p>
        </w:tc>
      </w:tr>
    </w:tbl>
    <w:p w:rsidR="00A620D2" w:rsidRPr="00A620D2" w:rsidRDefault="00A620D2" w:rsidP="0027010C">
      <w:pPr>
        <w:ind w:left="1134" w:hanging="1134"/>
        <w:jc w:val="both"/>
        <w:rPr>
          <w:sz w:val="22"/>
          <w:szCs w:val="22"/>
          <w:lang w:val="id-ID"/>
        </w:rPr>
      </w:pPr>
    </w:p>
    <w:p w:rsidR="0027010C" w:rsidRPr="00FA76CC" w:rsidRDefault="0027010C" w:rsidP="00A620D2">
      <w:pPr>
        <w:jc w:val="both"/>
        <w:rPr>
          <w:sz w:val="22"/>
          <w:szCs w:val="22"/>
        </w:rPr>
      </w:pPr>
    </w:p>
    <w:p w:rsidR="0027010C" w:rsidRPr="00FA76CC" w:rsidRDefault="0027010C" w:rsidP="0027010C">
      <w:pPr>
        <w:spacing w:line="360" w:lineRule="auto"/>
        <w:jc w:val="both"/>
        <w:rPr>
          <w:sz w:val="22"/>
          <w:szCs w:val="22"/>
        </w:rPr>
      </w:pPr>
      <w:r w:rsidRPr="00FA76CC">
        <w:rPr>
          <w:sz w:val="22"/>
          <w:szCs w:val="22"/>
        </w:rPr>
        <w:t xml:space="preserve">   Keterangan: Anova * berbeda signifikan (p&lt;0,05)</w:t>
      </w:r>
    </w:p>
    <w:p w:rsidR="00D87A6F" w:rsidRPr="00FA76CC" w:rsidRDefault="00D87A6F" w:rsidP="00D87A6F">
      <w:pPr>
        <w:rPr>
          <w:sz w:val="22"/>
          <w:szCs w:val="22"/>
        </w:rPr>
      </w:pPr>
    </w:p>
    <w:p w:rsidR="00A620D2" w:rsidRDefault="00A620D2" w:rsidP="0027010C">
      <w:pPr>
        <w:pStyle w:val="ListParagraph"/>
        <w:spacing w:after="0" w:line="240" w:lineRule="auto"/>
        <w:ind w:left="0" w:firstLine="720"/>
        <w:jc w:val="both"/>
        <w:rPr>
          <w:rFonts w:ascii="Times New Roman" w:hAnsi="Times New Roman"/>
        </w:rPr>
        <w:sectPr w:rsidR="00A620D2" w:rsidSect="00B4512A">
          <w:type w:val="continuous"/>
          <w:pgSz w:w="11906" w:h="16838" w:code="9"/>
          <w:pgMar w:top="1134" w:right="1134" w:bottom="1134" w:left="1701" w:header="709" w:footer="709" w:gutter="0"/>
          <w:pgNumType w:start="211"/>
          <w:cols w:space="708"/>
          <w:docGrid w:linePitch="360"/>
        </w:sectPr>
      </w:pPr>
    </w:p>
    <w:p w:rsidR="0027010C" w:rsidRPr="00FA76CC" w:rsidRDefault="0027010C" w:rsidP="0027010C">
      <w:pPr>
        <w:pStyle w:val="ListParagraph"/>
        <w:spacing w:after="0" w:line="240" w:lineRule="auto"/>
        <w:ind w:left="0" w:firstLine="720"/>
        <w:jc w:val="both"/>
        <w:rPr>
          <w:rFonts w:ascii="Times New Roman" w:hAnsi="Times New Roman"/>
        </w:rPr>
      </w:pPr>
      <w:r w:rsidRPr="00FA76CC">
        <w:rPr>
          <w:rFonts w:ascii="Times New Roman" w:hAnsi="Times New Roman"/>
        </w:rPr>
        <w:lastRenderedPageBreak/>
        <w:t>Tabel</w:t>
      </w:r>
      <w:r w:rsidR="00A620D2">
        <w:rPr>
          <w:rFonts w:ascii="Times New Roman" w:hAnsi="Times New Roman"/>
        </w:rPr>
        <w:t xml:space="preserve"> </w:t>
      </w:r>
      <w:r w:rsidR="00A620D2">
        <w:rPr>
          <w:rFonts w:ascii="Times New Roman" w:hAnsi="Times New Roman"/>
          <w:lang w:val="id-ID"/>
        </w:rPr>
        <w:t>1</w:t>
      </w:r>
      <w:r w:rsidRPr="00FA76CC">
        <w:rPr>
          <w:rFonts w:ascii="Times New Roman" w:hAnsi="Times New Roman"/>
        </w:rPr>
        <w:t xml:space="preserve">. memperlihatkan bahwa terjadi penurunan jumlah fetus hidup pada kelompok perlakuan dibandingkan kontrol, yaitu  pada pemberian formalin dosis 400 ppm jumlah fetus hidup lebih sedikit dibandingkan kelompok perlakuan formalin dosis 200 ppm, </w:t>
      </w:r>
      <w:r w:rsidRPr="00FA76CC">
        <w:rPr>
          <w:rFonts w:ascii="Times New Roman" w:hAnsi="Times New Roman"/>
        </w:rPr>
        <w:lastRenderedPageBreak/>
        <w:t>300 ppm dan kontrol. Pemberian formalin pada dosis 400 ppm ditemukan fetus mati dan embrio resorbsi. Sedangkan pada kelompok perlakuan formalin dosis 200 ppm, 300 ppm dan kontrol tidak ditemukan fetus mati dan embrio resorbsi.</w:t>
      </w:r>
    </w:p>
    <w:p w:rsidR="00A620D2" w:rsidRDefault="00A620D2" w:rsidP="0027010C">
      <w:pPr>
        <w:pStyle w:val="ListParagraph"/>
        <w:spacing w:after="0" w:line="240" w:lineRule="auto"/>
        <w:ind w:left="0" w:firstLine="720"/>
        <w:jc w:val="both"/>
        <w:rPr>
          <w:rFonts w:ascii="Times New Roman" w:hAnsi="Times New Roman"/>
        </w:rPr>
        <w:sectPr w:rsidR="00A620D2" w:rsidSect="00A620D2">
          <w:type w:val="continuous"/>
          <w:pgSz w:w="11906" w:h="16838" w:code="9"/>
          <w:pgMar w:top="1134" w:right="1134" w:bottom="1134" w:left="1701" w:header="709" w:footer="709" w:gutter="0"/>
          <w:pgNumType w:start="211"/>
          <w:cols w:num="2" w:space="708"/>
          <w:docGrid w:linePitch="360"/>
        </w:sectPr>
      </w:pPr>
    </w:p>
    <w:p w:rsidR="001015EE" w:rsidRPr="00FA76CC" w:rsidRDefault="001015EE" w:rsidP="0027010C">
      <w:pPr>
        <w:pStyle w:val="ListParagraph"/>
        <w:spacing w:after="0" w:line="240" w:lineRule="auto"/>
        <w:ind w:left="0" w:firstLine="720"/>
        <w:jc w:val="both"/>
        <w:rPr>
          <w:rFonts w:ascii="Times New Roman" w:hAnsi="Times New Roman"/>
        </w:rPr>
      </w:pPr>
      <w:r w:rsidRPr="00FA76CC">
        <w:rPr>
          <w:rFonts w:ascii="Times New Roman" w:hAnsi="Times New Roman"/>
        </w:rPr>
        <w:lastRenderedPageBreak/>
        <w:t xml:space="preserve">                        </w:t>
      </w:r>
    </w:p>
    <w:p w:rsidR="0027010C" w:rsidRPr="00FA76CC" w:rsidRDefault="0027010C" w:rsidP="0027010C">
      <w:pPr>
        <w:pStyle w:val="ListParagraph"/>
        <w:numPr>
          <w:ilvl w:val="0"/>
          <w:numId w:val="8"/>
        </w:numPr>
        <w:tabs>
          <w:tab w:val="left" w:pos="284"/>
        </w:tabs>
        <w:spacing w:after="0" w:line="240" w:lineRule="auto"/>
        <w:ind w:left="720" w:hanging="720"/>
        <w:jc w:val="both"/>
        <w:outlineLvl w:val="0"/>
        <w:rPr>
          <w:rFonts w:ascii="Times New Roman" w:hAnsi="Times New Roman"/>
          <w:b/>
        </w:rPr>
      </w:pPr>
      <w:r w:rsidRPr="00FA76CC">
        <w:rPr>
          <w:rFonts w:ascii="Times New Roman" w:hAnsi="Times New Roman"/>
          <w:b/>
        </w:rPr>
        <w:t>Pengaruh Pemberian Formalin terhadap Berat Badan Fetus Mencit</w:t>
      </w:r>
    </w:p>
    <w:p w:rsidR="0027010C" w:rsidRPr="00FA76CC" w:rsidRDefault="0027010C" w:rsidP="0027010C">
      <w:pPr>
        <w:ind w:left="284" w:firstLine="709"/>
        <w:jc w:val="both"/>
        <w:outlineLvl w:val="0"/>
        <w:rPr>
          <w:sz w:val="22"/>
          <w:szCs w:val="22"/>
        </w:rPr>
      </w:pPr>
      <w:r w:rsidRPr="00FA76CC">
        <w:rPr>
          <w:sz w:val="22"/>
          <w:szCs w:val="22"/>
        </w:rPr>
        <w:t>Pengaruh pemberian formalin terhadap berat badan fetus me</w:t>
      </w:r>
      <w:r w:rsidR="00A620D2">
        <w:rPr>
          <w:sz w:val="22"/>
          <w:szCs w:val="22"/>
        </w:rPr>
        <w:t xml:space="preserve">ncit dapat dilihat pada  Tabel </w:t>
      </w:r>
      <w:r w:rsidR="00A620D2">
        <w:rPr>
          <w:sz w:val="22"/>
          <w:szCs w:val="22"/>
          <w:lang w:val="id-ID"/>
        </w:rPr>
        <w:t>2</w:t>
      </w:r>
      <w:r w:rsidRPr="00FA76CC">
        <w:rPr>
          <w:sz w:val="22"/>
          <w:szCs w:val="22"/>
        </w:rPr>
        <w:t>. berikut ini</w:t>
      </w:r>
    </w:p>
    <w:p w:rsidR="0027010C" w:rsidRPr="00FA76CC" w:rsidRDefault="00A620D2" w:rsidP="00A620D2">
      <w:pPr>
        <w:ind w:left="851" w:hanging="851"/>
        <w:jc w:val="both"/>
        <w:rPr>
          <w:b/>
          <w:sz w:val="22"/>
          <w:szCs w:val="22"/>
        </w:rPr>
      </w:pPr>
      <w:r>
        <w:rPr>
          <w:sz w:val="22"/>
          <w:szCs w:val="22"/>
        </w:rPr>
        <w:t xml:space="preserve"> Tabel </w:t>
      </w:r>
      <w:r>
        <w:rPr>
          <w:sz w:val="22"/>
          <w:szCs w:val="22"/>
          <w:lang w:val="id-ID"/>
        </w:rPr>
        <w:t>2</w:t>
      </w:r>
      <w:r w:rsidR="0027010C" w:rsidRPr="00FA76CC">
        <w:rPr>
          <w:sz w:val="22"/>
          <w:szCs w:val="22"/>
        </w:rPr>
        <w:t>. Rerata berat badan fetus mencit dari induk yang diberi fo</w:t>
      </w:r>
      <w:r>
        <w:rPr>
          <w:sz w:val="22"/>
          <w:szCs w:val="22"/>
        </w:rPr>
        <w:t>rmalin secara oral  selama masa</w:t>
      </w:r>
      <w:r>
        <w:rPr>
          <w:sz w:val="22"/>
          <w:szCs w:val="22"/>
          <w:lang w:val="id-ID"/>
        </w:rPr>
        <w:t xml:space="preserve"> </w:t>
      </w:r>
      <w:r w:rsidR="0027010C" w:rsidRPr="00FA76CC">
        <w:rPr>
          <w:sz w:val="22"/>
          <w:szCs w:val="22"/>
        </w:rPr>
        <w:t xml:space="preserve">organogenesis </w:t>
      </w:r>
    </w:p>
    <w:tbl>
      <w:tblPr>
        <w:tblStyle w:val="TableGrid"/>
        <w:tblpPr w:leftFromText="180" w:rightFromText="180" w:vertAnchor="text" w:horzAnchor="margin" w:tblpY="19"/>
        <w:tblW w:w="941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4"/>
        <w:gridCol w:w="2261"/>
        <w:gridCol w:w="1968"/>
        <w:gridCol w:w="2114"/>
        <w:gridCol w:w="2996"/>
      </w:tblGrid>
      <w:tr w:rsidR="0027010C" w:rsidRPr="00FA76CC" w:rsidTr="004F34F7">
        <w:trPr>
          <w:trHeight w:val="544"/>
        </w:trPr>
        <w:tc>
          <w:tcPr>
            <w:tcW w:w="2335" w:type="dxa"/>
            <w:gridSpan w:val="2"/>
            <w:tcBorders>
              <w:top w:val="single" w:sz="4" w:space="0" w:color="auto"/>
              <w:bottom w:val="single" w:sz="4" w:space="0" w:color="auto"/>
            </w:tcBorders>
            <w:shd w:val="clear" w:color="auto" w:fill="BFBFBF" w:themeFill="background1" w:themeFillShade="BF"/>
          </w:tcPr>
          <w:p w:rsidR="0027010C" w:rsidRPr="00FA76CC" w:rsidRDefault="0027010C" w:rsidP="001015EE">
            <w:pPr>
              <w:ind w:firstLine="142"/>
              <w:jc w:val="center"/>
            </w:pPr>
            <w:r w:rsidRPr="00FA76CC">
              <w:t>Dosis (ppm)</w:t>
            </w:r>
          </w:p>
        </w:tc>
        <w:tc>
          <w:tcPr>
            <w:tcW w:w="1968" w:type="dxa"/>
            <w:tcBorders>
              <w:top w:val="single" w:sz="4" w:space="0" w:color="auto"/>
              <w:bottom w:val="single" w:sz="4" w:space="0" w:color="auto"/>
            </w:tcBorders>
            <w:shd w:val="clear" w:color="auto" w:fill="BFBFBF" w:themeFill="background1" w:themeFillShade="BF"/>
          </w:tcPr>
          <w:p w:rsidR="0027010C" w:rsidRPr="00FA76CC" w:rsidRDefault="0027010C" w:rsidP="001015EE">
            <w:pPr>
              <w:jc w:val="center"/>
            </w:pPr>
            <w:r w:rsidRPr="00FA76CC">
              <w:t>Jumlah  Induk</w:t>
            </w:r>
          </w:p>
          <w:p w:rsidR="0027010C" w:rsidRPr="00FA76CC" w:rsidRDefault="0027010C" w:rsidP="001015EE">
            <w:pPr>
              <w:jc w:val="center"/>
            </w:pPr>
            <w:r w:rsidRPr="00FA76CC">
              <w:t xml:space="preserve"> (Ekor)</w:t>
            </w:r>
          </w:p>
        </w:tc>
        <w:tc>
          <w:tcPr>
            <w:tcW w:w="2114" w:type="dxa"/>
            <w:tcBorders>
              <w:top w:val="single" w:sz="4" w:space="0" w:color="auto"/>
              <w:bottom w:val="single" w:sz="4" w:space="0" w:color="auto"/>
            </w:tcBorders>
            <w:shd w:val="clear" w:color="auto" w:fill="BFBFBF" w:themeFill="background1" w:themeFillShade="BF"/>
          </w:tcPr>
          <w:p w:rsidR="0027010C" w:rsidRPr="00FA76CC" w:rsidRDefault="0027010C" w:rsidP="001015EE">
            <w:pPr>
              <w:jc w:val="center"/>
            </w:pPr>
            <w:r w:rsidRPr="00FA76CC">
              <w:t>Jumlah  Fetus Hidup (ekor)</w:t>
            </w:r>
          </w:p>
        </w:tc>
        <w:tc>
          <w:tcPr>
            <w:tcW w:w="2996" w:type="dxa"/>
            <w:tcBorders>
              <w:top w:val="single" w:sz="4" w:space="0" w:color="auto"/>
              <w:bottom w:val="single" w:sz="4" w:space="0" w:color="auto"/>
            </w:tcBorders>
            <w:shd w:val="clear" w:color="auto" w:fill="BFBFBF" w:themeFill="background1" w:themeFillShade="BF"/>
          </w:tcPr>
          <w:p w:rsidR="0027010C" w:rsidRPr="00FA76CC" w:rsidRDefault="0027010C" w:rsidP="001015EE">
            <w:pPr>
              <w:jc w:val="center"/>
            </w:pPr>
            <w:r w:rsidRPr="00FA76CC">
              <w:t xml:space="preserve">Berat badan fetus (gram) Rerata </w:t>
            </w:r>
            <w:r w:rsidRPr="00FA76CC">
              <w:rPr>
                <w:bCs/>
                <w:color w:val="000000"/>
                <w:lang w:val="sv-SE"/>
              </w:rPr>
              <w:t>± SD</w:t>
            </w:r>
          </w:p>
        </w:tc>
      </w:tr>
      <w:tr w:rsidR="0027010C" w:rsidRPr="00FA76CC" w:rsidTr="004F34F7">
        <w:trPr>
          <w:gridBefore w:val="1"/>
          <w:wBefore w:w="74" w:type="dxa"/>
          <w:trHeight w:val="483"/>
        </w:trPr>
        <w:tc>
          <w:tcPr>
            <w:tcW w:w="2261" w:type="dxa"/>
            <w:tcBorders>
              <w:top w:val="single" w:sz="4" w:space="0" w:color="auto"/>
            </w:tcBorders>
          </w:tcPr>
          <w:p w:rsidR="0027010C" w:rsidRPr="00FA76CC" w:rsidRDefault="0027010C" w:rsidP="001015EE">
            <w:pPr>
              <w:jc w:val="center"/>
            </w:pPr>
            <w:r w:rsidRPr="00FA76CC">
              <w:t>0</w:t>
            </w:r>
          </w:p>
        </w:tc>
        <w:tc>
          <w:tcPr>
            <w:tcW w:w="1968" w:type="dxa"/>
            <w:tcBorders>
              <w:top w:val="single" w:sz="4" w:space="0" w:color="auto"/>
            </w:tcBorders>
          </w:tcPr>
          <w:p w:rsidR="0027010C" w:rsidRPr="00FA76CC" w:rsidRDefault="0027010C" w:rsidP="001015EE">
            <w:pPr>
              <w:pStyle w:val="ListParagraph"/>
              <w:spacing w:line="240" w:lineRule="auto"/>
              <w:ind w:left="0"/>
              <w:jc w:val="center"/>
              <w:rPr>
                <w:rFonts w:ascii="Times New Roman" w:hAnsi="Times New Roman"/>
                <w:bCs/>
              </w:rPr>
            </w:pPr>
            <w:r w:rsidRPr="00FA76CC">
              <w:rPr>
                <w:rFonts w:ascii="Times New Roman" w:hAnsi="Times New Roman"/>
                <w:bCs/>
              </w:rPr>
              <w:t>8</w:t>
            </w:r>
          </w:p>
        </w:tc>
        <w:tc>
          <w:tcPr>
            <w:tcW w:w="2114" w:type="dxa"/>
            <w:tcBorders>
              <w:top w:val="single" w:sz="4" w:space="0" w:color="auto"/>
            </w:tcBorders>
          </w:tcPr>
          <w:p w:rsidR="0027010C" w:rsidRPr="00FA76CC" w:rsidRDefault="0027010C" w:rsidP="001015EE">
            <w:pPr>
              <w:jc w:val="center"/>
            </w:pPr>
            <w:r w:rsidRPr="00FA76CC">
              <w:t>87</w:t>
            </w:r>
          </w:p>
        </w:tc>
        <w:tc>
          <w:tcPr>
            <w:tcW w:w="2996" w:type="dxa"/>
            <w:tcBorders>
              <w:top w:val="single" w:sz="4" w:space="0" w:color="auto"/>
            </w:tcBorders>
          </w:tcPr>
          <w:p w:rsidR="0027010C" w:rsidRPr="00FA76CC" w:rsidRDefault="0027010C" w:rsidP="001015EE">
            <w:pPr>
              <w:jc w:val="center"/>
            </w:pPr>
            <w:r w:rsidRPr="00FA76CC">
              <w:t xml:space="preserve">1,35 </w:t>
            </w:r>
            <w:r w:rsidRPr="00FA76CC">
              <w:rPr>
                <w:bCs/>
                <w:color w:val="000000"/>
                <w:lang w:val="sv-SE"/>
              </w:rPr>
              <w:t>± 0,12</w:t>
            </w:r>
          </w:p>
        </w:tc>
      </w:tr>
      <w:tr w:rsidR="0027010C" w:rsidRPr="00FA76CC" w:rsidTr="004F34F7">
        <w:trPr>
          <w:gridBefore w:val="1"/>
          <w:wBefore w:w="74" w:type="dxa"/>
          <w:trHeight w:val="483"/>
        </w:trPr>
        <w:tc>
          <w:tcPr>
            <w:tcW w:w="2261" w:type="dxa"/>
          </w:tcPr>
          <w:p w:rsidR="0027010C" w:rsidRPr="00FA76CC" w:rsidRDefault="0027010C" w:rsidP="001015EE">
            <w:pPr>
              <w:jc w:val="center"/>
            </w:pPr>
            <w:r w:rsidRPr="00FA76CC">
              <w:t>200</w:t>
            </w:r>
          </w:p>
        </w:tc>
        <w:tc>
          <w:tcPr>
            <w:tcW w:w="1968" w:type="dxa"/>
          </w:tcPr>
          <w:p w:rsidR="0027010C" w:rsidRPr="00FA76CC" w:rsidRDefault="0027010C" w:rsidP="001015EE">
            <w:pPr>
              <w:pStyle w:val="ListParagraph"/>
              <w:spacing w:line="240" w:lineRule="auto"/>
              <w:ind w:left="0"/>
              <w:jc w:val="center"/>
              <w:rPr>
                <w:rFonts w:ascii="Times New Roman" w:hAnsi="Times New Roman"/>
                <w:bCs/>
              </w:rPr>
            </w:pPr>
            <w:r w:rsidRPr="00FA76CC">
              <w:rPr>
                <w:rFonts w:ascii="Times New Roman" w:hAnsi="Times New Roman"/>
                <w:bCs/>
              </w:rPr>
              <w:t>8</w:t>
            </w:r>
          </w:p>
        </w:tc>
        <w:tc>
          <w:tcPr>
            <w:tcW w:w="2114" w:type="dxa"/>
          </w:tcPr>
          <w:p w:rsidR="0027010C" w:rsidRPr="00FA76CC" w:rsidRDefault="0027010C" w:rsidP="001015EE">
            <w:pPr>
              <w:jc w:val="center"/>
            </w:pPr>
            <w:r w:rsidRPr="00FA76CC">
              <w:t>84</w:t>
            </w:r>
          </w:p>
        </w:tc>
        <w:tc>
          <w:tcPr>
            <w:tcW w:w="2996" w:type="dxa"/>
          </w:tcPr>
          <w:p w:rsidR="0027010C" w:rsidRPr="00FA76CC" w:rsidRDefault="0027010C" w:rsidP="001015EE">
            <w:pPr>
              <w:jc w:val="center"/>
            </w:pPr>
            <w:r w:rsidRPr="00FA76CC">
              <w:t xml:space="preserve">  1,2</w:t>
            </w:r>
            <w:r w:rsidRPr="00FA76CC">
              <w:rPr>
                <w:lang w:val="id-ID"/>
              </w:rPr>
              <w:t>1</w:t>
            </w:r>
            <w:r w:rsidRPr="00FA76CC">
              <w:t xml:space="preserve"> </w:t>
            </w:r>
            <w:r w:rsidRPr="00FA76CC">
              <w:rPr>
                <w:bCs/>
                <w:color w:val="000000"/>
                <w:lang w:val="sv-SE"/>
              </w:rPr>
              <w:t>± 0,11*</w:t>
            </w:r>
          </w:p>
        </w:tc>
      </w:tr>
      <w:tr w:rsidR="0027010C" w:rsidRPr="00FA76CC" w:rsidTr="004F34F7">
        <w:trPr>
          <w:gridBefore w:val="1"/>
          <w:wBefore w:w="74" w:type="dxa"/>
          <w:trHeight w:val="468"/>
        </w:trPr>
        <w:tc>
          <w:tcPr>
            <w:tcW w:w="2261" w:type="dxa"/>
          </w:tcPr>
          <w:p w:rsidR="0027010C" w:rsidRPr="00FA76CC" w:rsidRDefault="0027010C" w:rsidP="001015EE">
            <w:pPr>
              <w:jc w:val="center"/>
            </w:pPr>
            <w:r w:rsidRPr="00FA76CC">
              <w:t>300</w:t>
            </w:r>
          </w:p>
        </w:tc>
        <w:tc>
          <w:tcPr>
            <w:tcW w:w="1968" w:type="dxa"/>
          </w:tcPr>
          <w:p w:rsidR="0027010C" w:rsidRPr="00FA76CC" w:rsidRDefault="0027010C" w:rsidP="001015EE">
            <w:pPr>
              <w:pStyle w:val="ListParagraph"/>
              <w:spacing w:line="240" w:lineRule="auto"/>
              <w:ind w:left="0"/>
              <w:jc w:val="center"/>
              <w:rPr>
                <w:rFonts w:ascii="Times New Roman" w:hAnsi="Times New Roman"/>
                <w:bCs/>
              </w:rPr>
            </w:pPr>
            <w:r w:rsidRPr="00FA76CC">
              <w:rPr>
                <w:rFonts w:ascii="Times New Roman" w:hAnsi="Times New Roman"/>
                <w:bCs/>
              </w:rPr>
              <w:t>8</w:t>
            </w:r>
          </w:p>
        </w:tc>
        <w:tc>
          <w:tcPr>
            <w:tcW w:w="2114" w:type="dxa"/>
          </w:tcPr>
          <w:p w:rsidR="0027010C" w:rsidRPr="00FA76CC" w:rsidRDefault="0027010C" w:rsidP="001015EE">
            <w:pPr>
              <w:jc w:val="center"/>
            </w:pPr>
            <w:r w:rsidRPr="00FA76CC">
              <w:t>79</w:t>
            </w:r>
          </w:p>
        </w:tc>
        <w:tc>
          <w:tcPr>
            <w:tcW w:w="2996" w:type="dxa"/>
          </w:tcPr>
          <w:p w:rsidR="0027010C" w:rsidRPr="00FA76CC" w:rsidRDefault="0027010C" w:rsidP="001015EE">
            <w:pPr>
              <w:jc w:val="center"/>
            </w:pPr>
            <w:r w:rsidRPr="00FA76CC">
              <w:t xml:space="preserve">  1,1</w:t>
            </w:r>
            <w:r w:rsidRPr="00FA76CC">
              <w:rPr>
                <w:lang w:val="id-ID"/>
              </w:rPr>
              <w:t>8</w:t>
            </w:r>
            <w:r w:rsidRPr="00FA76CC">
              <w:t xml:space="preserve"> </w:t>
            </w:r>
            <w:r w:rsidRPr="00FA76CC">
              <w:rPr>
                <w:bCs/>
                <w:color w:val="000000"/>
                <w:lang w:val="sv-SE"/>
              </w:rPr>
              <w:t>± 0,17*</w:t>
            </w:r>
          </w:p>
        </w:tc>
      </w:tr>
      <w:tr w:rsidR="0027010C" w:rsidRPr="00FA76CC" w:rsidTr="004F34F7">
        <w:trPr>
          <w:gridBefore w:val="1"/>
          <w:wBefore w:w="74" w:type="dxa"/>
          <w:trHeight w:val="498"/>
        </w:trPr>
        <w:tc>
          <w:tcPr>
            <w:tcW w:w="2261" w:type="dxa"/>
          </w:tcPr>
          <w:p w:rsidR="0027010C" w:rsidRPr="00FA76CC" w:rsidRDefault="0027010C" w:rsidP="001015EE">
            <w:pPr>
              <w:jc w:val="center"/>
            </w:pPr>
            <w:r w:rsidRPr="00FA76CC">
              <w:t>400</w:t>
            </w:r>
          </w:p>
        </w:tc>
        <w:tc>
          <w:tcPr>
            <w:tcW w:w="1968" w:type="dxa"/>
          </w:tcPr>
          <w:p w:rsidR="0027010C" w:rsidRPr="00FA76CC" w:rsidRDefault="0027010C" w:rsidP="001015EE">
            <w:pPr>
              <w:pStyle w:val="ListParagraph"/>
              <w:spacing w:line="240" w:lineRule="auto"/>
              <w:ind w:left="0"/>
              <w:jc w:val="center"/>
              <w:rPr>
                <w:rFonts w:ascii="Times New Roman" w:hAnsi="Times New Roman"/>
                <w:bCs/>
              </w:rPr>
            </w:pPr>
            <w:r w:rsidRPr="00FA76CC">
              <w:rPr>
                <w:rFonts w:ascii="Times New Roman" w:hAnsi="Times New Roman"/>
                <w:bCs/>
              </w:rPr>
              <w:t>8</w:t>
            </w:r>
          </w:p>
        </w:tc>
        <w:tc>
          <w:tcPr>
            <w:tcW w:w="2114" w:type="dxa"/>
          </w:tcPr>
          <w:p w:rsidR="0027010C" w:rsidRPr="00FA76CC" w:rsidRDefault="0027010C" w:rsidP="001015EE">
            <w:pPr>
              <w:jc w:val="center"/>
            </w:pPr>
            <w:r w:rsidRPr="00FA76CC">
              <w:t>76</w:t>
            </w:r>
          </w:p>
        </w:tc>
        <w:tc>
          <w:tcPr>
            <w:tcW w:w="2996" w:type="dxa"/>
          </w:tcPr>
          <w:p w:rsidR="0027010C" w:rsidRPr="00FA76CC" w:rsidRDefault="0027010C" w:rsidP="001015EE">
            <w:pPr>
              <w:jc w:val="center"/>
            </w:pPr>
            <w:r w:rsidRPr="00FA76CC">
              <w:t xml:space="preserve">    0,</w:t>
            </w:r>
            <w:r w:rsidRPr="00FA76CC">
              <w:rPr>
                <w:lang w:val="id-ID"/>
              </w:rPr>
              <w:t>8</w:t>
            </w:r>
            <w:r w:rsidRPr="00FA76CC">
              <w:t xml:space="preserve">9 </w:t>
            </w:r>
            <w:r w:rsidRPr="00FA76CC">
              <w:rPr>
                <w:bCs/>
                <w:color w:val="000000"/>
                <w:lang w:val="sv-SE"/>
              </w:rPr>
              <w:t>± 0,16**</w:t>
            </w:r>
          </w:p>
        </w:tc>
      </w:tr>
    </w:tbl>
    <w:p w:rsidR="0027010C" w:rsidRPr="00FA76CC" w:rsidRDefault="0027010C" w:rsidP="001015EE">
      <w:pPr>
        <w:pStyle w:val="ListParagraph"/>
        <w:spacing w:after="0" w:line="240" w:lineRule="auto"/>
        <w:ind w:left="0"/>
        <w:jc w:val="both"/>
        <w:rPr>
          <w:rFonts w:ascii="Times New Roman" w:hAnsi="Times New Roman"/>
        </w:rPr>
      </w:pPr>
      <w:r w:rsidRPr="00FA76CC">
        <w:rPr>
          <w:rFonts w:ascii="Times New Roman" w:hAnsi="Times New Roman"/>
        </w:rPr>
        <w:t>Keterangan: Anova * berbeda signifikan</w:t>
      </w:r>
      <w:r w:rsidRPr="00FA76CC">
        <w:rPr>
          <w:rFonts w:ascii="Times New Roman" w:hAnsi="Times New Roman"/>
          <w:color w:val="FF0000"/>
        </w:rPr>
        <w:t xml:space="preserve"> </w:t>
      </w:r>
      <w:r w:rsidRPr="00FA76CC">
        <w:rPr>
          <w:rFonts w:ascii="Times New Roman" w:hAnsi="Times New Roman"/>
        </w:rPr>
        <w:t>(p&lt;0,05), ** berbeda sangat signifikan (</w:t>
      </w:r>
      <w:r w:rsidRPr="00FA76CC">
        <w:rPr>
          <w:rFonts w:ascii="Times New Roman" w:hAnsi="Times New Roman"/>
          <w:lang w:val="id-ID"/>
        </w:rPr>
        <w:t>p</w:t>
      </w:r>
      <w:r w:rsidRPr="00FA76CC">
        <w:rPr>
          <w:rFonts w:ascii="Times New Roman" w:hAnsi="Times New Roman"/>
        </w:rPr>
        <w:t>&lt;0,01)</w:t>
      </w:r>
    </w:p>
    <w:p w:rsidR="0027010C" w:rsidRPr="00FA76CC" w:rsidRDefault="0027010C" w:rsidP="001015EE">
      <w:pPr>
        <w:pStyle w:val="ListParagraph"/>
        <w:spacing w:after="0" w:line="240" w:lineRule="auto"/>
        <w:ind w:left="0"/>
        <w:jc w:val="both"/>
        <w:rPr>
          <w:rFonts w:ascii="Times New Roman" w:hAnsi="Times New Roman"/>
        </w:rPr>
      </w:pPr>
    </w:p>
    <w:p w:rsidR="00A620D2" w:rsidRDefault="00A620D2" w:rsidP="001015EE">
      <w:pPr>
        <w:pStyle w:val="ListParagraph"/>
        <w:spacing w:after="0" w:line="240" w:lineRule="auto"/>
        <w:ind w:left="0" w:firstLine="720"/>
        <w:jc w:val="both"/>
        <w:rPr>
          <w:rFonts w:ascii="Times New Roman" w:hAnsi="Times New Roman"/>
        </w:rPr>
        <w:sectPr w:rsidR="00A620D2" w:rsidSect="00B4512A">
          <w:type w:val="continuous"/>
          <w:pgSz w:w="11906" w:h="16838" w:code="9"/>
          <w:pgMar w:top="1134" w:right="1134" w:bottom="1134" w:left="1701" w:header="709" w:footer="709" w:gutter="0"/>
          <w:pgNumType w:start="211"/>
          <w:cols w:space="708"/>
          <w:docGrid w:linePitch="360"/>
        </w:sectPr>
      </w:pPr>
    </w:p>
    <w:p w:rsidR="0027010C" w:rsidRPr="00FA76CC" w:rsidRDefault="00A620D2" w:rsidP="001015EE">
      <w:pPr>
        <w:pStyle w:val="ListParagraph"/>
        <w:spacing w:after="0" w:line="240" w:lineRule="auto"/>
        <w:ind w:left="0" w:firstLine="720"/>
        <w:jc w:val="both"/>
        <w:rPr>
          <w:rFonts w:ascii="Times New Roman" w:hAnsi="Times New Roman"/>
        </w:rPr>
      </w:pPr>
      <w:r>
        <w:rPr>
          <w:rFonts w:ascii="Times New Roman" w:hAnsi="Times New Roman"/>
        </w:rPr>
        <w:lastRenderedPageBreak/>
        <w:t xml:space="preserve">Tabel </w:t>
      </w:r>
      <w:r>
        <w:rPr>
          <w:rFonts w:ascii="Times New Roman" w:hAnsi="Times New Roman"/>
          <w:lang w:val="id-ID"/>
        </w:rPr>
        <w:t>2</w:t>
      </w:r>
      <w:r w:rsidR="0027010C" w:rsidRPr="00FA76CC">
        <w:rPr>
          <w:rFonts w:ascii="Times New Roman" w:hAnsi="Times New Roman"/>
        </w:rPr>
        <w:t xml:space="preserve">. memperlihatkan bahwa terjadi penurunan rerata berat badan fetus mencit pada semua kelompok perlakuan formalin dengan berbagai dosis. Peningkatan dosis formalin </w:t>
      </w:r>
      <w:r w:rsidR="0027010C" w:rsidRPr="00FA76CC">
        <w:rPr>
          <w:rFonts w:ascii="Times New Roman" w:hAnsi="Times New Roman"/>
        </w:rPr>
        <w:lastRenderedPageBreak/>
        <w:t>mengakibatkan rerata berat badan fetus mencit menurun. Penurunan rerata berat badan fetus mencit terjadi seiring dengan meningkatnya dosis perlakuan.</w:t>
      </w:r>
    </w:p>
    <w:p w:rsidR="00A620D2" w:rsidRDefault="00A620D2" w:rsidP="001015EE">
      <w:pPr>
        <w:pStyle w:val="ListParagraph"/>
        <w:spacing w:after="0" w:line="240" w:lineRule="auto"/>
        <w:ind w:left="0" w:firstLine="720"/>
        <w:jc w:val="both"/>
        <w:rPr>
          <w:rFonts w:ascii="Times New Roman" w:hAnsi="Times New Roman"/>
        </w:rPr>
        <w:sectPr w:rsidR="00A620D2" w:rsidSect="00A620D2">
          <w:type w:val="continuous"/>
          <w:pgSz w:w="11906" w:h="16838" w:code="9"/>
          <w:pgMar w:top="1134" w:right="1134" w:bottom="1134" w:left="1701" w:header="709" w:footer="709" w:gutter="0"/>
          <w:pgNumType w:start="211"/>
          <w:cols w:num="2" w:space="708"/>
          <w:docGrid w:linePitch="360"/>
        </w:sectPr>
      </w:pPr>
    </w:p>
    <w:p w:rsidR="00FA76CC" w:rsidRDefault="00FA76CC" w:rsidP="001015EE">
      <w:pPr>
        <w:pStyle w:val="ListParagraph"/>
        <w:spacing w:after="0" w:line="240" w:lineRule="auto"/>
        <w:ind w:left="0" w:firstLine="720"/>
        <w:jc w:val="both"/>
        <w:rPr>
          <w:rFonts w:ascii="Times New Roman" w:hAnsi="Times New Roman"/>
        </w:rPr>
      </w:pPr>
    </w:p>
    <w:p w:rsidR="00FA76CC" w:rsidRDefault="00FA76CC" w:rsidP="002C5D68">
      <w:pPr>
        <w:jc w:val="both"/>
        <w:rPr>
          <w:rFonts w:eastAsia="Calibri"/>
          <w:sz w:val="22"/>
          <w:szCs w:val="22"/>
          <w:lang w:val="id-ID"/>
        </w:rPr>
      </w:pPr>
    </w:p>
    <w:p w:rsidR="002C5D68" w:rsidRPr="002C5D68" w:rsidRDefault="002C5D68" w:rsidP="002C5D68">
      <w:pPr>
        <w:jc w:val="both"/>
        <w:rPr>
          <w:lang w:val="id-ID"/>
        </w:rPr>
      </w:pPr>
    </w:p>
    <w:p w:rsidR="001015EE" w:rsidRPr="00FA76CC" w:rsidRDefault="001015EE" w:rsidP="001015EE">
      <w:pPr>
        <w:pStyle w:val="ListParagraph"/>
        <w:numPr>
          <w:ilvl w:val="0"/>
          <w:numId w:val="8"/>
        </w:numPr>
        <w:tabs>
          <w:tab w:val="left" w:pos="284"/>
        </w:tabs>
        <w:spacing w:after="0" w:line="240" w:lineRule="auto"/>
        <w:ind w:left="720" w:hanging="720"/>
        <w:jc w:val="both"/>
        <w:outlineLvl w:val="0"/>
        <w:rPr>
          <w:rFonts w:ascii="Times New Roman" w:hAnsi="Times New Roman"/>
          <w:b/>
        </w:rPr>
      </w:pPr>
      <w:r w:rsidRPr="00FA76CC">
        <w:rPr>
          <w:rFonts w:ascii="Times New Roman" w:hAnsi="Times New Roman"/>
          <w:b/>
        </w:rPr>
        <w:t>Pengaruh Pemberian Formalin terhadap Morfologi Fetus Mencit</w:t>
      </w:r>
    </w:p>
    <w:p w:rsidR="001015EE" w:rsidRDefault="001015EE" w:rsidP="001015EE">
      <w:pPr>
        <w:ind w:firstLine="720"/>
        <w:jc w:val="both"/>
        <w:outlineLvl w:val="0"/>
        <w:rPr>
          <w:b/>
          <w:sz w:val="22"/>
          <w:szCs w:val="22"/>
          <w:lang w:val="id-ID"/>
        </w:rPr>
      </w:pPr>
      <w:r w:rsidRPr="00FA76CC">
        <w:rPr>
          <w:sz w:val="22"/>
          <w:szCs w:val="22"/>
        </w:rPr>
        <w:t>Pengaruh pemberian formalin terhadap morfologi fetus m</w:t>
      </w:r>
      <w:r w:rsidR="00DB6FD1">
        <w:rPr>
          <w:sz w:val="22"/>
          <w:szCs w:val="22"/>
        </w:rPr>
        <w:t xml:space="preserve">encit dapat dilihat pada Tabel </w:t>
      </w:r>
      <w:r w:rsidR="00DB6FD1">
        <w:rPr>
          <w:sz w:val="22"/>
          <w:szCs w:val="22"/>
          <w:lang w:val="id-ID"/>
        </w:rPr>
        <w:t>3</w:t>
      </w:r>
      <w:r w:rsidRPr="00FA76CC">
        <w:rPr>
          <w:sz w:val="22"/>
          <w:szCs w:val="22"/>
        </w:rPr>
        <w:t>. berikut ini</w:t>
      </w:r>
      <w:r w:rsidRPr="00FA76CC">
        <w:rPr>
          <w:b/>
          <w:sz w:val="22"/>
          <w:szCs w:val="22"/>
        </w:rPr>
        <w:t>.</w:t>
      </w:r>
    </w:p>
    <w:p w:rsidR="002C5D68" w:rsidRPr="002C5D68" w:rsidRDefault="00B04342" w:rsidP="001015EE">
      <w:pPr>
        <w:ind w:firstLine="720"/>
        <w:jc w:val="both"/>
        <w:outlineLvl w:val="0"/>
        <w:rPr>
          <w:b/>
          <w:sz w:val="22"/>
          <w:szCs w:val="22"/>
          <w:lang w:val="id-ID"/>
        </w:rPr>
      </w:pPr>
      <w:r>
        <w:rPr>
          <w:b/>
          <w:noProof/>
          <w:sz w:val="22"/>
          <w:szCs w:val="22"/>
          <w:lang w:val="id-ID" w:eastAsia="id-ID"/>
        </w:rPr>
        <w:pict>
          <v:shape id="_x0000_s1027" type="#_x0000_t202" style="position:absolute;left:0;text-align:left;margin-left:429.8pt;margin-top:38.8pt;width:42.1pt;height:20.9pt;z-index:251659264" stroked="f">
            <v:textbox>
              <w:txbxContent>
                <w:p w:rsidR="00DB6FD1" w:rsidRPr="0083163B" w:rsidRDefault="000D0479" w:rsidP="00DB6FD1">
                  <w:pPr>
                    <w:rPr>
                      <w:sz w:val="22"/>
                      <w:lang w:val="id-ID"/>
                    </w:rPr>
                  </w:pPr>
                  <w:r>
                    <w:rPr>
                      <w:sz w:val="22"/>
                      <w:lang w:val="id-ID"/>
                    </w:rPr>
                    <w:t>43</w:t>
                  </w:r>
                </w:p>
              </w:txbxContent>
            </v:textbox>
          </v:shape>
        </w:pict>
      </w:r>
    </w:p>
    <w:p w:rsidR="001015EE" w:rsidRPr="00FA76CC" w:rsidRDefault="001015EE" w:rsidP="001015EE">
      <w:pPr>
        <w:ind w:left="993" w:hanging="993"/>
        <w:jc w:val="both"/>
        <w:outlineLvl w:val="0"/>
        <w:rPr>
          <w:b/>
          <w:sz w:val="22"/>
          <w:szCs w:val="22"/>
        </w:rPr>
      </w:pPr>
      <w:r w:rsidRPr="00FA76CC">
        <w:rPr>
          <w:sz w:val="22"/>
          <w:szCs w:val="22"/>
        </w:rPr>
        <w:lastRenderedPageBreak/>
        <w:t xml:space="preserve"> Tabel </w:t>
      </w:r>
      <w:r w:rsidR="00A620D2">
        <w:rPr>
          <w:sz w:val="22"/>
          <w:szCs w:val="22"/>
          <w:lang w:val="id-ID"/>
        </w:rPr>
        <w:t>3</w:t>
      </w:r>
      <w:r w:rsidRPr="00FA76CC">
        <w:rPr>
          <w:sz w:val="22"/>
          <w:szCs w:val="22"/>
        </w:rPr>
        <w:t>. Rerata kelainan morfologi fetus mencit dari induk yang diberi formalin secara  oral selama masa organogenesis</w:t>
      </w:r>
    </w:p>
    <w:tbl>
      <w:tblPr>
        <w:tblStyle w:val="TableGrid"/>
        <w:tblpPr w:leftFromText="180" w:rightFromText="180" w:vertAnchor="text" w:horzAnchor="margin" w:tblpX="108" w:tblpY="249"/>
        <w:tblW w:w="895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9"/>
        <w:gridCol w:w="934"/>
        <w:gridCol w:w="1424"/>
        <w:gridCol w:w="1539"/>
        <w:gridCol w:w="1399"/>
        <w:gridCol w:w="1400"/>
        <w:gridCol w:w="1399"/>
      </w:tblGrid>
      <w:tr w:rsidR="001015EE" w:rsidRPr="00FA76CC" w:rsidTr="003A6856">
        <w:trPr>
          <w:trHeight w:val="293"/>
        </w:trPr>
        <w:tc>
          <w:tcPr>
            <w:tcW w:w="859" w:type="dxa"/>
            <w:vMerge w:val="restart"/>
            <w:tcBorders>
              <w:top w:val="single" w:sz="4" w:space="0" w:color="auto"/>
            </w:tcBorders>
            <w:shd w:val="clear" w:color="auto" w:fill="BFBFBF" w:themeFill="background1" w:themeFillShade="BF"/>
            <w:vAlign w:val="center"/>
          </w:tcPr>
          <w:p w:rsidR="001015EE" w:rsidRPr="00FA76CC" w:rsidRDefault="001015EE" w:rsidP="001015EE">
            <w:pPr>
              <w:pStyle w:val="ListParagraph"/>
              <w:spacing w:line="240" w:lineRule="auto"/>
              <w:ind w:left="0"/>
              <w:jc w:val="center"/>
              <w:rPr>
                <w:rFonts w:ascii="Times New Roman" w:hAnsi="Times New Roman"/>
                <w:bCs/>
              </w:rPr>
            </w:pPr>
            <w:r w:rsidRPr="00FA76CC">
              <w:rPr>
                <w:rFonts w:ascii="Times New Roman" w:hAnsi="Times New Roman"/>
                <w:bCs/>
              </w:rPr>
              <w:t>Dosis (ppm)</w:t>
            </w:r>
          </w:p>
        </w:tc>
        <w:tc>
          <w:tcPr>
            <w:tcW w:w="934" w:type="dxa"/>
            <w:vMerge w:val="restart"/>
            <w:tcBorders>
              <w:top w:val="single" w:sz="4" w:space="0" w:color="auto"/>
            </w:tcBorders>
            <w:shd w:val="clear" w:color="auto" w:fill="BFBFBF" w:themeFill="background1" w:themeFillShade="BF"/>
            <w:vAlign w:val="center"/>
          </w:tcPr>
          <w:p w:rsidR="001015EE" w:rsidRPr="00FA76CC" w:rsidRDefault="001015EE" w:rsidP="001015EE">
            <w:pPr>
              <w:pStyle w:val="ListParagraph"/>
              <w:spacing w:line="240" w:lineRule="auto"/>
              <w:ind w:left="0"/>
              <w:jc w:val="center"/>
              <w:rPr>
                <w:rFonts w:ascii="Times New Roman" w:hAnsi="Times New Roman"/>
                <w:bCs/>
              </w:rPr>
            </w:pPr>
            <w:r w:rsidRPr="00FA76CC">
              <w:rPr>
                <w:rFonts w:ascii="Times New Roman" w:hAnsi="Times New Roman"/>
                <w:bCs/>
              </w:rPr>
              <w:t>Jumlah Fetus Hidup (Ekor)</w:t>
            </w:r>
          </w:p>
        </w:tc>
        <w:tc>
          <w:tcPr>
            <w:tcW w:w="7161" w:type="dxa"/>
            <w:gridSpan w:val="5"/>
            <w:tcBorders>
              <w:top w:val="single" w:sz="4" w:space="0" w:color="auto"/>
              <w:bottom w:val="single" w:sz="4" w:space="0" w:color="auto"/>
            </w:tcBorders>
            <w:shd w:val="clear" w:color="auto" w:fill="BFBFBF" w:themeFill="background1" w:themeFillShade="BF"/>
            <w:vAlign w:val="center"/>
          </w:tcPr>
          <w:p w:rsidR="001015EE" w:rsidRPr="00FA76CC" w:rsidRDefault="001015EE" w:rsidP="001015EE">
            <w:pPr>
              <w:jc w:val="center"/>
              <w:rPr>
                <w:bCs/>
                <w:lang w:val="sv-SE"/>
              </w:rPr>
            </w:pPr>
            <w:r w:rsidRPr="00FA76CC">
              <w:rPr>
                <w:bCs/>
                <w:lang w:val="sv-SE"/>
              </w:rPr>
              <w:t xml:space="preserve">Morfologi (Rerata </w:t>
            </w:r>
            <w:r w:rsidRPr="00FA76CC">
              <w:rPr>
                <w:bCs/>
                <w:color w:val="000000"/>
                <w:lang w:val="sv-SE"/>
              </w:rPr>
              <w:t>± SD)</w:t>
            </w:r>
          </w:p>
        </w:tc>
      </w:tr>
      <w:tr w:rsidR="001015EE" w:rsidRPr="00FA76CC" w:rsidTr="003A6856">
        <w:trPr>
          <w:trHeight w:val="619"/>
        </w:trPr>
        <w:tc>
          <w:tcPr>
            <w:tcW w:w="859" w:type="dxa"/>
            <w:vMerge/>
            <w:tcBorders>
              <w:bottom w:val="single" w:sz="4" w:space="0" w:color="auto"/>
            </w:tcBorders>
            <w:shd w:val="clear" w:color="auto" w:fill="BFBFBF" w:themeFill="background1" w:themeFillShade="BF"/>
            <w:vAlign w:val="center"/>
          </w:tcPr>
          <w:p w:rsidR="001015EE" w:rsidRPr="00FA76CC" w:rsidRDefault="001015EE" w:rsidP="001015EE">
            <w:pPr>
              <w:pStyle w:val="ListParagraph"/>
              <w:spacing w:line="240" w:lineRule="auto"/>
              <w:ind w:left="0"/>
              <w:jc w:val="center"/>
              <w:rPr>
                <w:rFonts w:ascii="Times New Roman" w:hAnsi="Times New Roman"/>
                <w:bCs/>
                <w:lang w:val="sv-SE"/>
              </w:rPr>
            </w:pPr>
          </w:p>
        </w:tc>
        <w:tc>
          <w:tcPr>
            <w:tcW w:w="934" w:type="dxa"/>
            <w:vMerge/>
            <w:tcBorders>
              <w:bottom w:val="single" w:sz="4" w:space="0" w:color="auto"/>
            </w:tcBorders>
            <w:shd w:val="clear" w:color="auto" w:fill="BFBFBF" w:themeFill="background1" w:themeFillShade="BF"/>
          </w:tcPr>
          <w:p w:rsidR="001015EE" w:rsidRPr="00FA76CC" w:rsidRDefault="001015EE" w:rsidP="001015EE">
            <w:pPr>
              <w:pStyle w:val="ListParagraph"/>
              <w:spacing w:line="240" w:lineRule="auto"/>
              <w:ind w:left="0"/>
              <w:jc w:val="center"/>
              <w:rPr>
                <w:rFonts w:ascii="Times New Roman" w:hAnsi="Times New Roman"/>
                <w:bCs/>
                <w:lang w:val="sv-SE"/>
              </w:rPr>
            </w:pPr>
          </w:p>
        </w:tc>
        <w:tc>
          <w:tcPr>
            <w:tcW w:w="1424" w:type="dxa"/>
            <w:tcBorders>
              <w:top w:val="single" w:sz="4" w:space="0" w:color="auto"/>
              <w:bottom w:val="single" w:sz="4" w:space="0" w:color="auto"/>
            </w:tcBorders>
            <w:shd w:val="clear" w:color="auto" w:fill="BFBFBF" w:themeFill="background1" w:themeFillShade="BF"/>
            <w:vAlign w:val="center"/>
          </w:tcPr>
          <w:p w:rsidR="001015EE" w:rsidRPr="00FA76CC" w:rsidRDefault="001015EE" w:rsidP="001015EE">
            <w:pPr>
              <w:pStyle w:val="ListParagraph"/>
              <w:spacing w:line="240" w:lineRule="auto"/>
              <w:ind w:left="0"/>
              <w:jc w:val="center"/>
              <w:rPr>
                <w:rFonts w:ascii="Times New Roman" w:hAnsi="Times New Roman"/>
                <w:bCs/>
                <w:lang w:val="sv-SE"/>
              </w:rPr>
            </w:pPr>
            <w:r w:rsidRPr="00FA76CC">
              <w:rPr>
                <w:rFonts w:ascii="Times New Roman" w:hAnsi="Times New Roman"/>
                <w:bCs/>
                <w:lang w:val="sv-SE"/>
              </w:rPr>
              <w:t>Hemoragi</w:t>
            </w:r>
          </w:p>
        </w:tc>
        <w:tc>
          <w:tcPr>
            <w:tcW w:w="1539" w:type="dxa"/>
            <w:tcBorders>
              <w:top w:val="single" w:sz="4" w:space="0" w:color="auto"/>
              <w:bottom w:val="single" w:sz="4" w:space="0" w:color="auto"/>
            </w:tcBorders>
            <w:shd w:val="clear" w:color="auto" w:fill="BFBFBF" w:themeFill="background1" w:themeFillShade="BF"/>
          </w:tcPr>
          <w:p w:rsidR="001015EE" w:rsidRPr="00FA76CC" w:rsidRDefault="001015EE" w:rsidP="001015EE">
            <w:pPr>
              <w:autoSpaceDE w:val="0"/>
              <w:autoSpaceDN w:val="0"/>
              <w:adjustRightInd w:val="0"/>
              <w:jc w:val="center"/>
              <w:rPr>
                <w:bCs/>
                <w:color w:val="000000"/>
              </w:rPr>
            </w:pPr>
          </w:p>
          <w:p w:rsidR="001015EE" w:rsidRPr="00FA76CC" w:rsidRDefault="001015EE" w:rsidP="001015EE">
            <w:pPr>
              <w:autoSpaceDE w:val="0"/>
              <w:autoSpaceDN w:val="0"/>
              <w:adjustRightInd w:val="0"/>
              <w:jc w:val="center"/>
              <w:rPr>
                <w:bCs/>
                <w:color w:val="000000"/>
              </w:rPr>
            </w:pPr>
            <w:r w:rsidRPr="00FA76CC">
              <w:rPr>
                <w:bCs/>
                <w:color w:val="000000"/>
              </w:rPr>
              <w:t xml:space="preserve">Hematoma </w:t>
            </w:r>
          </w:p>
        </w:tc>
        <w:tc>
          <w:tcPr>
            <w:tcW w:w="1399" w:type="dxa"/>
            <w:tcBorders>
              <w:top w:val="single" w:sz="4" w:space="0" w:color="auto"/>
              <w:bottom w:val="single" w:sz="4" w:space="0" w:color="auto"/>
            </w:tcBorders>
            <w:shd w:val="clear" w:color="auto" w:fill="BFBFBF" w:themeFill="background1" w:themeFillShade="BF"/>
          </w:tcPr>
          <w:p w:rsidR="001015EE" w:rsidRPr="00FA76CC" w:rsidRDefault="001015EE" w:rsidP="001015EE">
            <w:pPr>
              <w:autoSpaceDE w:val="0"/>
              <w:autoSpaceDN w:val="0"/>
              <w:adjustRightInd w:val="0"/>
              <w:jc w:val="center"/>
              <w:rPr>
                <w:bCs/>
                <w:color w:val="000000"/>
              </w:rPr>
            </w:pPr>
            <w:r w:rsidRPr="00FA76CC">
              <w:rPr>
                <w:bCs/>
                <w:color w:val="000000"/>
              </w:rPr>
              <w:t>Cacat kaki depan</w:t>
            </w:r>
          </w:p>
        </w:tc>
        <w:tc>
          <w:tcPr>
            <w:tcW w:w="1400" w:type="dxa"/>
            <w:tcBorders>
              <w:top w:val="single" w:sz="4" w:space="0" w:color="auto"/>
              <w:bottom w:val="single" w:sz="4" w:space="0" w:color="auto"/>
            </w:tcBorders>
            <w:shd w:val="clear" w:color="auto" w:fill="BFBFBF" w:themeFill="background1" w:themeFillShade="BF"/>
            <w:vAlign w:val="center"/>
          </w:tcPr>
          <w:p w:rsidR="001015EE" w:rsidRPr="00FA76CC" w:rsidRDefault="001015EE" w:rsidP="001015EE">
            <w:pPr>
              <w:pStyle w:val="ListParagraph"/>
              <w:spacing w:line="240" w:lineRule="auto"/>
              <w:ind w:left="0"/>
              <w:jc w:val="center"/>
              <w:rPr>
                <w:rFonts w:ascii="Times New Roman" w:hAnsi="Times New Roman"/>
                <w:bCs/>
                <w:lang w:val="sv-SE"/>
              </w:rPr>
            </w:pPr>
            <w:r w:rsidRPr="00FA76CC">
              <w:rPr>
                <w:rFonts w:ascii="Times New Roman" w:hAnsi="Times New Roman"/>
                <w:bCs/>
                <w:lang w:val="sv-SE"/>
              </w:rPr>
              <w:t>Cacat kaki belakang</w:t>
            </w:r>
          </w:p>
        </w:tc>
        <w:tc>
          <w:tcPr>
            <w:tcW w:w="1399" w:type="dxa"/>
            <w:tcBorders>
              <w:top w:val="single" w:sz="4" w:space="0" w:color="auto"/>
              <w:bottom w:val="single" w:sz="4" w:space="0" w:color="auto"/>
            </w:tcBorders>
            <w:shd w:val="clear" w:color="auto" w:fill="BFBFBF" w:themeFill="background1" w:themeFillShade="BF"/>
            <w:vAlign w:val="center"/>
          </w:tcPr>
          <w:p w:rsidR="001015EE" w:rsidRPr="00FA76CC" w:rsidRDefault="001015EE" w:rsidP="001015EE">
            <w:pPr>
              <w:pStyle w:val="ListParagraph"/>
              <w:spacing w:line="240" w:lineRule="auto"/>
              <w:ind w:left="0"/>
              <w:jc w:val="center"/>
              <w:rPr>
                <w:rFonts w:ascii="Times New Roman" w:hAnsi="Times New Roman"/>
                <w:bCs/>
                <w:lang w:val="sv-SE"/>
              </w:rPr>
            </w:pPr>
            <w:r w:rsidRPr="00FA76CC">
              <w:rPr>
                <w:rFonts w:ascii="Times New Roman" w:hAnsi="Times New Roman"/>
                <w:bCs/>
                <w:lang w:val="sv-SE"/>
              </w:rPr>
              <w:t>Cacat ekor</w:t>
            </w:r>
          </w:p>
        </w:tc>
      </w:tr>
      <w:tr w:rsidR="001015EE" w:rsidRPr="00FA76CC" w:rsidTr="003A6856">
        <w:trPr>
          <w:trHeight w:val="293"/>
        </w:trPr>
        <w:tc>
          <w:tcPr>
            <w:tcW w:w="859" w:type="dxa"/>
            <w:tcBorders>
              <w:top w:val="single" w:sz="4" w:space="0" w:color="auto"/>
            </w:tcBorders>
          </w:tcPr>
          <w:p w:rsidR="001015EE" w:rsidRPr="00FA76CC" w:rsidRDefault="001015EE" w:rsidP="001015EE">
            <w:pPr>
              <w:pStyle w:val="ListParagraph"/>
              <w:spacing w:line="240" w:lineRule="auto"/>
              <w:ind w:left="0"/>
              <w:jc w:val="center"/>
              <w:rPr>
                <w:rFonts w:ascii="Times New Roman" w:hAnsi="Times New Roman"/>
                <w:bCs/>
              </w:rPr>
            </w:pPr>
            <w:r w:rsidRPr="00FA76CC">
              <w:rPr>
                <w:rFonts w:ascii="Times New Roman" w:hAnsi="Times New Roman"/>
                <w:bCs/>
              </w:rPr>
              <w:t>0</w:t>
            </w:r>
          </w:p>
        </w:tc>
        <w:tc>
          <w:tcPr>
            <w:tcW w:w="934" w:type="dxa"/>
            <w:tcBorders>
              <w:top w:val="single" w:sz="4" w:space="0" w:color="auto"/>
            </w:tcBorders>
          </w:tcPr>
          <w:p w:rsidR="001015EE" w:rsidRPr="00FA76CC" w:rsidRDefault="001015EE" w:rsidP="001015EE">
            <w:pPr>
              <w:jc w:val="center"/>
            </w:pPr>
            <w:r w:rsidRPr="00FA76CC">
              <w:t>87</w:t>
            </w:r>
          </w:p>
        </w:tc>
        <w:tc>
          <w:tcPr>
            <w:tcW w:w="1424" w:type="dxa"/>
            <w:tcBorders>
              <w:top w:val="single" w:sz="4" w:space="0" w:color="auto"/>
            </w:tcBorders>
          </w:tcPr>
          <w:p w:rsidR="001015EE" w:rsidRPr="00FA76CC" w:rsidRDefault="001015EE" w:rsidP="001015EE">
            <w:r w:rsidRPr="00FA76CC">
              <w:rPr>
                <w:bCs/>
                <w:color w:val="000000"/>
                <w:lang w:val="sv-SE"/>
              </w:rPr>
              <w:t xml:space="preserve"> 0,00 ± 0,00</w:t>
            </w:r>
          </w:p>
        </w:tc>
        <w:tc>
          <w:tcPr>
            <w:tcW w:w="1539" w:type="dxa"/>
            <w:tcBorders>
              <w:top w:val="single" w:sz="4" w:space="0" w:color="auto"/>
            </w:tcBorders>
          </w:tcPr>
          <w:p w:rsidR="001015EE" w:rsidRPr="00FA76CC" w:rsidRDefault="001015EE" w:rsidP="001015EE">
            <w:r w:rsidRPr="00FA76CC">
              <w:rPr>
                <w:bCs/>
                <w:color w:val="000000"/>
                <w:lang w:val="sv-SE"/>
              </w:rPr>
              <w:t xml:space="preserve">  0,00 ± 0,00</w:t>
            </w:r>
          </w:p>
        </w:tc>
        <w:tc>
          <w:tcPr>
            <w:tcW w:w="1399" w:type="dxa"/>
            <w:tcBorders>
              <w:top w:val="single" w:sz="4" w:space="0" w:color="auto"/>
            </w:tcBorders>
          </w:tcPr>
          <w:p w:rsidR="001015EE" w:rsidRPr="00FA76CC" w:rsidRDefault="001015EE" w:rsidP="001015EE">
            <w:r w:rsidRPr="00FA76CC">
              <w:rPr>
                <w:bCs/>
                <w:color w:val="000000"/>
                <w:lang w:val="sv-SE"/>
              </w:rPr>
              <w:t xml:space="preserve">  0,00 ± 0,00</w:t>
            </w:r>
          </w:p>
        </w:tc>
        <w:tc>
          <w:tcPr>
            <w:tcW w:w="1400" w:type="dxa"/>
            <w:tcBorders>
              <w:top w:val="single" w:sz="4" w:space="0" w:color="auto"/>
            </w:tcBorders>
          </w:tcPr>
          <w:p w:rsidR="001015EE" w:rsidRPr="00FA76CC" w:rsidRDefault="001015EE" w:rsidP="001015EE">
            <w:r w:rsidRPr="00FA76CC">
              <w:rPr>
                <w:bCs/>
                <w:color w:val="000000"/>
                <w:lang w:val="sv-SE"/>
              </w:rPr>
              <w:t xml:space="preserve">  0,00 ± 0,00</w:t>
            </w:r>
          </w:p>
        </w:tc>
        <w:tc>
          <w:tcPr>
            <w:tcW w:w="1399" w:type="dxa"/>
            <w:tcBorders>
              <w:top w:val="single" w:sz="4" w:space="0" w:color="auto"/>
            </w:tcBorders>
          </w:tcPr>
          <w:p w:rsidR="001015EE" w:rsidRPr="00FA76CC" w:rsidRDefault="001015EE" w:rsidP="001015EE">
            <w:pPr>
              <w:jc w:val="center"/>
            </w:pPr>
            <w:r w:rsidRPr="00FA76CC">
              <w:rPr>
                <w:bCs/>
                <w:color w:val="000000"/>
                <w:lang w:val="sv-SE"/>
              </w:rPr>
              <w:t>0,00 ± 0,00</w:t>
            </w:r>
          </w:p>
        </w:tc>
      </w:tr>
      <w:tr w:rsidR="001015EE" w:rsidRPr="00FA76CC" w:rsidTr="003A6856">
        <w:trPr>
          <w:trHeight w:val="310"/>
        </w:trPr>
        <w:tc>
          <w:tcPr>
            <w:tcW w:w="859" w:type="dxa"/>
          </w:tcPr>
          <w:p w:rsidR="001015EE" w:rsidRPr="00FA76CC" w:rsidRDefault="001015EE" w:rsidP="001015EE">
            <w:pPr>
              <w:pStyle w:val="ListParagraph"/>
              <w:spacing w:line="240" w:lineRule="auto"/>
              <w:ind w:left="0"/>
              <w:jc w:val="center"/>
              <w:rPr>
                <w:rFonts w:ascii="Times New Roman" w:hAnsi="Times New Roman"/>
                <w:bCs/>
              </w:rPr>
            </w:pPr>
            <w:r w:rsidRPr="00FA76CC">
              <w:rPr>
                <w:rFonts w:ascii="Times New Roman" w:hAnsi="Times New Roman"/>
                <w:bCs/>
              </w:rPr>
              <w:t>200</w:t>
            </w:r>
          </w:p>
        </w:tc>
        <w:tc>
          <w:tcPr>
            <w:tcW w:w="934" w:type="dxa"/>
          </w:tcPr>
          <w:p w:rsidR="001015EE" w:rsidRPr="00FA76CC" w:rsidRDefault="001015EE" w:rsidP="001015EE">
            <w:pPr>
              <w:jc w:val="center"/>
            </w:pPr>
            <w:r w:rsidRPr="00FA76CC">
              <w:t>84</w:t>
            </w:r>
          </w:p>
        </w:tc>
        <w:tc>
          <w:tcPr>
            <w:tcW w:w="1424" w:type="dxa"/>
          </w:tcPr>
          <w:p w:rsidR="001015EE" w:rsidRPr="00FA76CC" w:rsidRDefault="001015EE" w:rsidP="001015EE">
            <w:r w:rsidRPr="00FA76CC">
              <w:rPr>
                <w:bCs/>
                <w:color w:val="000000"/>
                <w:lang w:val="sv-SE"/>
              </w:rPr>
              <w:t xml:space="preserve"> 2,75 ± 0,89*</w:t>
            </w:r>
          </w:p>
        </w:tc>
        <w:tc>
          <w:tcPr>
            <w:tcW w:w="1539" w:type="dxa"/>
          </w:tcPr>
          <w:p w:rsidR="001015EE" w:rsidRPr="00FA76CC" w:rsidRDefault="001015EE" w:rsidP="001015EE">
            <w:r w:rsidRPr="00FA76CC">
              <w:t xml:space="preserve">  1,63 </w:t>
            </w:r>
            <w:r w:rsidRPr="00FA76CC">
              <w:rPr>
                <w:bCs/>
                <w:color w:val="000000"/>
                <w:lang w:val="sv-SE"/>
              </w:rPr>
              <w:t>± 0,52*</w:t>
            </w:r>
          </w:p>
        </w:tc>
        <w:tc>
          <w:tcPr>
            <w:tcW w:w="1399" w:type="dxa"/>
          </w:tcPr>
          <w:p w:rsidR="001015EE" w:rsidRPr="00FA76CC" w:rsidRDefault="001015EE" w:rsidP="001015EE">
            <w:r w:rsidRPr="00FA76CC">
              <w:rPr>
                <w:bCs/>
                <w:color w:val="000000"/>
                <w:lang w:val="sv-SE"/>
              </w:rPr>
              <w:t xml:space="preserve">  0,00 ± 0,00</w:t>
            </w:r>
          </w:p>
        </w:tc>
        <w:tc>
          <w:tcPr>
            <w:tcW w:w="1400" w:type="dxa"/>
          </w:tcPr>
          <w:p w:rsidR="001015EE" w:rsidRPr="00FA76CC" w:rsidRDefault="001015EE" w:rsidP="001015EE">
            <w:r w:rsidRPr="00FA76CC">
              <w:rPr>
                <w:bCs/>
                <w:color w:val="000000"/>
                <w:lang w:val="sv-SE"/>
              </w:rPr>
              <w:t xml:space="preserve">  0,00 ± 0,00</w:t>
            </w:r>
          </w:p>
        </w:tc>
        <w:tc>
          <w:tcPr>
            <w:tcW w:w="1399" w:type="dxa"/>
          </w:tcPr>
          <w:p w:rsidR="001015EE" w:rsidRPr="00FA76CC" w:rsidRDefault="001015EE" w:rsidP="001015EE">
            <w:pPr>
              <w:jc w:val="center"/>
            </w:pPr>
            <w:r w:rsidRPr="00FA76CC">
              <w:rPr>
                <w:bCs/>
                <w:color w:val="000000"/>
                <w:lang w:val="sv-SE"/>
              </w:rPr>
              <w:t>0,00 ± 0,00</w:t>
            </w:r>
          </w:p>
        </w:tc>
      </w:tr>
      <w:tr w:rsidR="001015EE" w:rsidRPr="00FA76CC" w:rsidTr="003A6856">
        <w:trPr>
          <w:trHeight w:val="293"/>
        </w:trPr>
        <w:tc>
          <w:tcPr>
            <w:tcW w:w="859" w:type="dxa"/>
          </w:tcPr>
          <w:p w:rsidR="001015EE" w:rsidRPr="00FA76CC" w:rsidRDefault="001015EE" w:rsidP="001015EE">
            <w:pPr>
              <w:pStyle w:val="ListParagraph"/>
              <w:spacing w:line="240" w:lineRule="auto"/>
              <w:ind w:left="0"/>
              <w:jc w:val="center"/>
              <w:rPr>
                <w:rFonts w:ascii="Times New Roman" w:hAnsi="Times New Roman"/>
                <w:bCs/>
              </w:rPr>
            </w:pPr>
            <w:r w:rsidRPr="00FA76CC">
              <w:rPr>
                <w:rFonts w:ascii="Times New Roman" w:hAnsi="Times New Roman"/>
                <w:bCs/>
              </w:rPr>
              <w:t>300</w:t>
            </w:r>
          </w:p>
        </w:tc>
        <w:tc>
          <w:tcPr>
            <w:tcW w:w="934" w:type="dxa"/>
          </w:tcPr>
          <w:p w:rsidR="001015EE" w:rsidRPr="00FA76CC" w:rsidRDefault="001015EE" w:rsidP="001015EE">
            <w:pPr>
              <w:jc w:val="center"/>
            </w:pPr>
            <w:r w:rsidRPr="00FA76CC">
              <w:t>79</w:t>
            </w:r>
          </w:p>
        </w:tc>
        <w:tc>
          <w:tcPr>
            <w:tcW w:w="1424" w:type="dxa"/>
          </w:tcPr>
          <w:p w:rsidR="001015EE" w:rsidRPr="00FA76CC" w:rsidRDefault="001015EE" w:rsidP="001015EE">
            <w:r w:rsidRPr="00FA76CC">
              <w:rPr>
                <w:bCs/>
                <w:color w:val="000000"/>
                <w:lang w:val="sv-SE"/>
              </w:rPr>
              <w:t xml:space="preserve"> 4,50 ± 0,93*</w:t>
            </w:r>
          </w:p>
        </w:tc>
        <w:tc>
          <w:tcPr>
            <w:tcW w:w="1539" w:type="dxa"/>
          </w:tcPr>
          <w:p w:rsidR="001015EE" w:rsidRPr="00FA76CC" w:rsidRDefault="001015EE" w:rsidP="001015EE">
            <w:r w:rsidRPr="00FA76CC">
              <w:rPr>
                <w:bCs/>
                <w:color w:val="000000"/>
                <w:lang w:val="sv-SE"/>
              </w:rPr>
              <w:t xml:space="preserve">  2,13 ± 0,64*</w:t>
            </w:r>
          </w:p>
        </w:tc>
        <w:tc>
          <w:tcPr>
            <w:tcW w:w="1399" w:type="dxa"/>
          </w:tcPr>
          <w:p w:rsidR="001015EE" w:rsidRPr="00FA76CC" w:rsidRDefault="001015EE" w:rsidP="001015EE">
            <w:r w:rsidRPr="00FA76CC">
              <w:rPr>
                <w:bCs/>
                <w:color w:val="000000"/>
                <w:lang w:val="sv-SE"/>
              </w:rPr>
              <w:t xml:space="preserve">  2,00 ± 0,93*</w:t>
            </w:r>
          </w:p>
        </w:tc>
        <w:tc>
          <w:tcPr>
            <w:tcW w:w="1400" w:type="dxa"/>
          </w:tcPr>
          <w:p w:rsidR="001015EE" w:rsidRPr="00FA76CC" w:rsidRDefault="001015EE" w:rsidP="001015EE">
            <w:pPr>
              <w:jc w:val="center"/>
            </w:pPr>
            <w:r w:rsidRPr="00FA76CC">
              <w:rPr>
                <w:bCs/>
                <w:color w:val="000000"/>
                <w:lang w:val="sv-SE"/>
              </w:rPr>
              <w:t>1,50 ± 0,53*</w:t>
            </w:r>
          </w:p>
        </w:tc>
        <w:tc>
          <w:tcPr>
            <w:tcW w:w="1399" w:type="dxa"/>
          </w:tcPr>
          <w:p w:rsidR="001015EE" w:rsidRPr="00FA76CC" w:rsidRDefault="001015EE" w:rsidP="001015EE">
            <w:r w:rsidRPr="00FA76CC">
              <w:rPr>
                <w:bCs/>
                <w:color w:val="000000"/>
                <w:lang w:val="sv-SE"/>
              </w:rPr>
              <w:t xml:space="preserve">   2,00 ± 0,76*</w:t>
            </w:r>
          </w:p>
        </w:tc>
      </w:tr>
      <w:tr w:rsidR="001015EE" w:rsidRPr="00FA76CC" w:rsidTr="003A6856">
        <w:trPr>
          <w:trHeight w:val="310"/>
        </w:trPr>
        <w:tc>
          <w:tcPr>
            <w:tcW w:w="859" w:type="dxa"/>
          </w:tcPr>
          <w:p w:rsidR="001015EE" w:rsidRPr="00FA76CC" w:rsidRDefault="001015EE" w:rsidP="001015EE">
            <w:pPr>
              <w:pStyle w:val="ListParagraph"/>
              <w:spacing w:line="240" w:lineRule="auto"/>
              <w:ind w:left="0"/>
              <w:jc w:val="center"/>
              <w:rPr>
                <w:rFonts w:ascii="Times New Roman" w:hAnsi="Times New Roman"/>
                <w:bCs/>
              </w:rPr>
            </w:pPr>
            <w:r w:rsidRPr="00FA76CC">
              <w:rPr>
                <w:rFonts w:ascii="Times New Roman" w:hAnsi="Times New Roman"/>
                <w:bCs/>
              </w:rPr>
              <w:t>400</w:t>
            </w:r>
          </w:p>
        </w:tc>
        <w:tc>
          <w:tcPr>
            <w:tcW w:w="934" w:type="dxa"/>
          </w:tcPr>
          <w:p w:rsidR="001015EE" w:rsidRPr="00FA76CC" w:rsidRDefault="001015EE" w:rsidP="001015EE">
            <w:pPr>
              <w:jc w:val="center"/>
            </w:pPr>
            <w:r w:rsidRPr="00FA76CC">
              <w:t>76</w:t>
            </w:r>
          </w:p>
        </w:tc>
        <w:tc>
          <w:tcPr>
            <w:tcW w:w="1424" w:type="dxa"/>
          </w:tcPr>
          <w:p w:rsidR="001015EE" w:rsidRPr="00FA76CC" w:rsidRDefault="001015EE" w:rsidP="001015EE">
            <w:r w:rsidRPr="00FA76CC">
              <w:rPr>
                <w:bCs/>
                <w:color w:val="000000"/>
                <w:lang w:val="sv-SE"/>
              </w:rPr>
              <w:t xml:space="preserve"> 6,00 ± 2,67**</w:t>
            </w:r>
          </w:p>
        </w:tc>
        <w:tc>
          <w:tcPr>
            <w:tcW w:w="1539" w:type="dxa"/>
          </w:tcPr>
          <w:p w:rsidR="001015EE" w:rsidRPr="00FA76CC" w:rsidRDefault="001015EE" w:rsidP="001015EE">
            <w:pPr>
              <w:jc w:val="center"/>
            </w:pPr>
            <w:r w:rsidRPr="00FA76CC">
              <w:rPr>
                <w:bCs/>
                <w:color w:val="000000"/>
                <w:lang w:val="sv-SE"/>
              </w:rPr>
              <w:t>3,38 ± 1,06**</w:t>
            </w:r>
          </w:p>
        </w:tc>
        <w:tc>
          <w:tcPr>
            <w:tcW w:w="1399" w:type="dxa"/>
          </w:tcPr>
          <w:p w:rsidR="001015EE" w:rsidRPr="00FA76CC" w:rsidRDefault="001015EE" w:rsidP="001015EE">
            <w:pPr>
              <w:jc w:val="center"/>
            </w:pPr>
            <w:r w:rsidRPr="00FA76CC">
              <w:rPr>
                <w:bCs/>
                <w:color w:val="000000"/>
                <w:lang w:val="sv-SE"/>
              </w:rPr>
              <w:t>2,38 ± 0,74*</w:t>
            </w:r>
          </w:p>
        </w:tc>
        <w:tc>
          <w:tcPr>
            <w:tcW w:w="1400" w:type="dxa"/>
          </w:tcPr>
          <w:p w:rsidR="001015EE" w:rsidRPr="00FA76CC" w:rsidRDefault="001015EE" w:rsidP="001015EE">
            <w:pPr>
              <w:jc w:val="center"/>
            </w:pPr>
            <w:r w:rsidRPr="00FA76CC">
              <w:rPr>
                <w:bCs/>
                <w:color w:val="000000"/>
                <w:lang w:val="sv-SE"/>
              </w:rPr>
              <w:t>2,25 ± 0,71*</w:t>
            </w:r>
          </w:p>
        </w:tc>
        <w:tc>
          <w:tcPr>
            <w:tcW w:w="1399" w:type="dxa"/>
          </w:tcPr>
          <w:p w:rsidR="001015EE" w:rsidRPr="00FA76CC" w:rsidRDefault="001015EE" w:rsidP="001015EE">
            <w:pPr>
              <w:jc w:val="center"/>
            </w:pPr>
            <w:r w:rsidRPr="00FA76CC">
              <w:rPr>
                <w:bCs/>
                <w:color w:val="000000"/>
                <w:lang w:val="sv-SE"/>
              </w:rPr>
              <w:t xml:space="preserve">  2,75 ± 1,04*</w:t>
            </w:r>
          </w:p>
        </w:tc>
      </w:tr>
    </w:tbl>
    <w:p w:rsidR="001015EE" w:rsidRPr="00FA76CC" w:rsidRDefault="001015EE" w:rsidP="001015EE">
      <w:pPr>
        <w:pStyle w:val="ListParagraph"/>
        <w:spacing w:after="0" w:line="240" w:lineRule="auto"/>
        <w:ind w:left="0"/>
        <w:jc w:val="both"/>
        <w:rPr>
          <w:rFonts w:ascii="Times New Roman" w:hAnsi="Times New Roman"/>
        </w:rPr>
      </w:pPr>
      <w:r w:rsidRPr="00FA76CC">
        <w:rPr>
          <w:rFonts w:ascii="Times New Roman" w:hAnsi="Times New Roman"/>
        </w:rPr>
        <w:t>Keterangan: Anova * berbeda signifikan</w:t>
      </w:r>
      <w:r w:rsidRPr="00FA76CC">
        <w:rPr>
          <w:rFonts w:ascii="Times New Roman" w:hAnsi="Times New Roman"/>
          <w:color w:val="FF0000"/>
        </w:rPr>
        <w:t xml:space="preserve"> </w:t>
      </w:r>
      <w:r w:rsidRPr="00FA76CC">
        <w:rPr>
          <w:rFonts w:ascii="Times New Roman" w:hAnsi="Times New Roman"/>
        </w:rPr>
        <w:t>(p&lt;0,05), ** berbeda sangat signifikan (</w:t>
      </w:r>
      <w:r w:rsidRPr="00FA76CC">
        <w:rPr>
          <w:rFonts w:ascii="Times New Roman" w:hAnsi="Times New Roman"/>
          <w:lang w:val="id-ID"/>
        </w:rPr>
        <w:t>p</w:t>
      </w:r>
      <w:r w:rsidRPr="00FA76CC">
        <w:rPr>
          <w:rFonts w:ascii="Times New Roman" w:hAnsi="Times New Roman"/>
        </w:rPr>
        <w:t>&lt;0,01)</w:t>
      </w:r>
    </w:p>
    <w:p w:rsidR="001015EE" w:rsidRPr="00FA76CC" w:rsidRDefault="001015EE" w:rsidP="001015EE">
      <w:pPr>
        <w:jc w:val="both"/>
        <w:rPr>
          <w:sz w:val="22"/>
          <w:szCs w:val="22"/>
        </w:rPr>
      </w:pPr>
    </w:p>
    <w:p w:rsidR="00A620D2" w:rsidRDefault="00A620D2" w:rsidP="001015EE">
      <w:pPr>
        <w:pStyle w:val="ListParagraph"/>
        <w:spacing w:after="0" w:line="240" w:lineRule="auto"/>
        <w:ind w:left="0" w:firstLine="720"/>
        <w:jc w:val="both"/>
        <w:rPr>
          <w:rFonts w:ascii="Times New Roman" w:hAnsi="Times New Roman"/>
        </w:rPr>
        <w:sectPr w:rsidR="00A620D2" w:rsidSect="00B4512A">
          <w:type w:val="continuous"/>
          <w:pgSz w:w="11906" w:h="16838" w:code="9"/>
          <w:pgMar w:top="1134" w:right="1134" w:bottom="1134" w:left="1701" w:header="709" w:footer="709" w:gutter="0"/>
          <w:pgNumType w:start="211"/>
          <w:cols w:space="708"/>
          <w:docGrid w:linePitch="360"/>
        </w:sectPr>
      </w:pPr>
    </w:p>
    <w:p w:rsidR="00A620D2" w:rsidRDefault="00A620D2" w:rsidP="001015EE">
      <w:pPr>
        <w:pStyle w:val="ListParagraph"/>
        <w:spacing w:after="0" w:line="240" w:lineRule="auto"/>
        <w:ind w:left="0" w:firstLine="720"/>
        <w:jc w:val="both"/>
        <w:rPr>
          <w:rFonts w:ascii="Times New Roman" w:hAnsi="Times New Roman"/>
        </w:rPr>
        <w:sectPr w:rsidR="00A620D2" w:rsidSect="00A620D2">
          <w:type w:val="continuous"/>
          <w:pgSz w:w="11906" w:h="16838" w:code="9"/>
          <w:pgMar w:top="1134" w:right="1134" w:bottom="1134" w:left="1701" w:header="709" w:footer="709" w:gutter="0"/>
          <w:pgNumType w:start="211"/>
          <w:cols w:num="2" w:space="708"/>
          <w:docGrid w:linePitch="360"/>
        </w:sectPr>
      </w:pPr>
      <w:r>
        <w:rPr>
          <w:rFonts w:ascii="Times New Roman" w:hAnsi="Times New Roman"/>
        </w:rPr>
        <w:lastRenderedPageBreak/>
        <w:t xml:space="preserve">Tabel </w:t>
      </w:r>
      <w:r>
        <w:rPr>
          <w:rFonts w:ascii="Times New Roman" w:hAnsi="Times New Roman"/>
          <w:lang w:val="id-ID"/>
        </w:rPr>
        <w:t>3</w:t>
      </w:r>
      <w:r w:rsidR="001015EE" w:rsidRPr="00FA76CC">
        <w:rPr>
          <w:rFonts w:ascii="Times New Roman" w:hAnsi="Times New Roman"/>
        </w:rPr>
        <w:t xml:space="preserve">. memperlihatkan bahwa terjadi peningkatan fetus yang mengalami kelainan morfologi pada semua kelompok perlakuan formalin dengan berbagai dosis. Peningkatan dosis formalin mengakibatkan rerata jumlah </w:t>
      </w:r>
      <w:r w:rsidR="001015EE" w:rsidRPr="00FA76CC">
        <w:rPr>
          <w:rFonts w:ascii="Times New Roman" w:hAnsi="Times New Roman"/>
        </w:rPr>
        <w:lastRenderedPageBreak/>
        <w:t>fetus yang mengalami kelainan morfologi meningkat. Peningkatan rerata fetus yang mengalami kelainan morfologi terjadi seiring dengan meningkatnya dosis perlakuan</w:t>
      </w:r>
    </w:p>
    <w:p w:rsidR="001015EE" w:rsidRPr="00A620D2" w:rsidRDefault="001015EE" w:rsidP="001015EE">
      <w:pPr>
        <w:pStyle w:val="ListParagraph"/>
        <w:spacing w:after="0" w:line="240" w:lineRule="auto"/>
        <w:ind w:left="0" w:firstLine="720"/>
        <w:jc w:val="both"/>
        <w:rPr>
          <w:rFonts w:ascii="Times New Roman" w:hAnsi="Times New Roman"/>
          <w:lang w:val="id-ID"/>
        </w:rPr>
      </w:pPr>
    </w:p>
    <w:p w:rsidR="001015EE" w:rsidRPr="00FA76CC" w:rsidRDefault="001015EE" w:rsidP="00D87A6F">
      <w:pPr>
        <w:rPr>
          <w:sz w:val="22"/>
          <w:szCs w:val="22"/>
        </w:rPr>
      </w:pPr>
    </w:p>
    <w:p w:rsidR="001015EE" w:rsidRPr="00FA76CC" w:rsidRDefault="001015EE" w:rsidP="00D87A6F">
      <w:pPr>
        <w:rPr>
          <w:b/>
          <w:sz w:val="22"/>
          <w:szCs w:val="22"/>
        </w:rPr>
      </w:pPr>
      <w:r w:rsidRPr="00FA76CC">
        <w:rPr>
          <w:b/>
          <w:sz w:val="22"/>
          <w:szCs w:val="22"/>
        </w:rPr>
        <w:t>PEMBAHASAN</w:t>
      </w:r>
    </w:p>
    <w:p w:rsidR="00A620D2" w:rsidRDefault="00A620D2" w:rsidP="001015EE">
      <w:pPr>
        <w:pStyle w:val="ListParagraph"/>
        <w:numPr>
          <w:ilvl w:val="0"/>
          <w:numId w:val="9"/>
        </w:numPr>
        <w:tabs>
          <w:tab w:val="left" w:pos="284"/>
        </w:tabs>
        <w:spacing w:after="0" w:line="240" w:lineRule="auto"/>
        <w:ind w:left="426" w:hanging="426"/>
        <w:jc w:val="both"/>
        <w:outlineLvl w:val="0"/>
        <w:rPr>
          <w:rFonts w:ascii="Times New Roman" w:hAnsi="Times New Roman"/>
          <w:b/>
        </w:rPr>
        <w:sectPr w:rsidR="00A620D2" w:rsidSect="00B4512A">
          <w:type w:val="continuous"/>
          <w:pgSz w:w="11906" w:h="16838" w:code="9"/>
          <w:pgMar w:top="1134" w:right="1134" w:bottom="1134" w:left="1701" w:header="709" w:footer="709" w:gutter="0"/>
          <w:pgNumType w:start="211"/>
          <w:cols w:space="708"/>
          <w:docGrid w:linePitch="360"/>
        </w:sectPr>
      </w:pPr>
    </w:p>
    <w:p w:rsidR="001015EE" w:rsidRPr="00FA76CC" w:rsidRDefault="001015EE" w:rsidP="001015EE">
      <w:pPr>
        <w:pStyle w:val="ListParagraph"/>
        <w:numPr>
          <w:ilvl w:val="0"/>
          <w:numId w:val="9"/>
        </w:numPr>
        <w:tabs>
          <w:tab w:val="left" w:pos="284"/>
        </w:tabs>
        <w:spacing w:after="0" w:line="240" w:lineRule="auto"/>
        <w:ind w:left="426" w:hanging="426"/>
        <w:jc w:val="both"/>
        <w:outlineLvl w:val="0"/>
        <w:rPr>
          <w:rFonts w:ascii="Times New Roman" w:hAnsi="Times New Roman"/>
          <w:b/>
          <w:lang w:val="id-ID"/>
        </w:rPr>
      </w:pPr>
      <w:r w:rsidRPr="00FA76CC">
        <w:rPr>
          <w:rFonts w:ascii="Times New Roman" w:hAnsi="Times New Roman"/>
          <w:b/>
        </w:rPr>
        <w:lastRenderedPageBreak/>
        <w:t>Pengaruh Pemberian Formalin terhadap Jumlah Fetus Hidup, Fetus Mati dan</w:t>
      </w:r>
    </w:p>
    <w:p w:rsidR="001015EE" w:rsidRPr="00FA76CC" w:rsidRDefault="001015EE" w:rsidP="001015EE">
      <w:pPr>
        <w:pStyle w:val="ListParagraph"/>
        <w:tabs>
          <w:tab w:val="left" w:pos="284"/>
        </w:tabs>
        <w:spacing w:after="0" w:line="240" w:lineRule="auto"/>
        <w:ind w:left="284"/>
        <w:jc w:val="both"/>
        <w:outlineLvl w:val="0"/>
        <w:rPr>
          <w:rFonts w:ascii="Times New Roman" w:hAnsi="Times New Roman"/>
          <w:b/>
          <w:lang w:val="id-ID"/>
        </w:rPr>
      </w:pPr>
      <w:r w:rsidRPr="00FA76CC">
        <w:rPr>
          <w:rFonts w:ascii="Times New Roman" w:hAnsi="Times New Roman"/>
          <w:b/>
        </w:rPr>
        <w:t xml:space="preserve">Embrio Resorbsi </w:t>
      </w:r>
    </w:p>
    <w:p w:rsidR="001015EE" w:rsidRPr="00FA76CC" w:rsidRDefault="001015EE" w:rsidP="003A0C76">
      <w:pPr>
        <w:ind w:left="284" w:firstLine="436"/>
        <w:jc w:val="both"/>
        <w:rPr>
          <w:sz w:val="22"/>
          <w:szCs w:val="22"/>
        </w:rPr>
      </w:pPr>
      <w:r w:rsidRPr="00FA76CC">
        <w:rPr>
          <w:sz w:val="22"/>
          <w:szCs w:val="22"/>
        </w:rPr>
        <w:t>Penurunan rerata jumlah fetus hidup pada kelompok perlakuan formalin 400 ppm berhubungan dengan calon fetus yang akan terbentuk mengalami kematian intrauterin (fetus mati dan embrio resorbsi). Fetus yang dikategorikan fetus mati apabila fetus berkembang penuh dan tidak ada tanda-tanda  autolisis  tetapi  tidak  merespon sentuhan. Warna fetus terlihat pucat dan tidak bergerak bila disentuh (Hutahean, 2002). Menurut Lu, (1995) kematian embrio yang mengalami kelainan perkembangan sangat parah akan mati sebelum lahir. Hal ini terjadi karena kelainan struktural maupun fungsional yang sangat besar, sehingga tidak mampu beradaptasi untuk bertahan hidup</w:t>
      </w:r>
      <w:r w:rsidR="006D74A7" w:rsidRPr="00FA76CC">
        <w:rPr>
          <w:sz w:val="22"/>
          <w:szCs w:val="22"/>
        </w:rPr>
        <w:t>.</w:t>
      </w:r>
    </w:p>
    <w:p w:rsidR="003A0C76" w:rsidRPr="00FA76CC" w:rsidRDefault="003A0C76" w:rsidP="003A0C76">
      <w:pPr>
        <w:ind w:left="284" w:firstLine="436"/>
        <w:jc w:val="both"/>
        <w:rPr>
          <w:sz w:val="22"/>
          <w:szCs w:val="22"/>
        </w:rPr>
      </w:pPr>
      <w:r w:rsidRPr="00FA76CC">
        <w:rPr>
          <w:sz w:val="22"/>
          <w:szCs w:val="22"/>
        </w:rPr>
        <w:t>Salah satu penyebab terganggunya perkembangan embrio yaitu belum  sempurnanya fungsi organ-organ yang berperan dalam metabolism</w:t>
      </w:r>
      <w:r w:rsidRPr="00FA76CC">
        <w:rPr>
          <w:sz w:val="22"/>
          <w:szCs w:val="22"/>
          <w:lang w:val="id-ID"/>
        </w:rPr>
        <w:t>e</w:t>
      </w:r>
      <w:r w:rsidRPr="00FA76CC">
        <w:rPr>
          <w:sz w:val="22"/>
          <w:szCs w:val="22"/>
        </w:rPr>
        <w:t xml:space="preserve"> dan ekskresi pada embrio sehingga menyebabkan zat-zat kimia bertahan lebih lama dan kadarnya lebih tinggi (Rugh, 1968). Menurut Goldstein dkk., (1974) </w:t>
      </w:r>
      <w:r w:rsidRPr="00FA76CC">
        <w:rPr>
          <w:i/>
          <w:iCs/>
          <w:sz w:val="22"/>
          <w:szCs w:val="22"/>
        </w:rPr>
        <w:t>dalam</w:t>
      </w:r>
      <w:r w:rsidRPr="00FA76CC">
        <w:rPr>
          <w:sz w:val="22"/>
          <w:szCs w:val="22"/>
        </w:rPr>
        <w:t xml:space="preserve"> Lina (2008), zat teratogen dengan dosis tinggi yang diberikan pada awal perkembangan embrio </w:t>
      </w:r>
      <w:r w:rsidRPr="00FA76CC">
        <w:rPr>
          <w:sz w:val="22"/>
          <w:szCs w:val="22"/>
        </w:rPr>
        <w:lastRenderedPageBreak/>
        <w:t xml:space="preserve">akan menyebabkan  kematian  yang  diikuti  aborsi  atau pada rodentia menyebabkan resorbsi. </w:t>
      </w:r>
    </w:p>
    <w:p w:rsidR="003A0C76" w:rsidRPr="00FA76CC" w:rsidRDefault="00B04342" w:rsidP="003A0C76">
      <w:pPr>
        <w:ind w:left="284" w:firstLine="436"/>
        <w:jc w:val="both"/>
        <w:rPr>
          <w:sz w:val="22"/>
          <w:szCs w:val="22"/>
        </w:rPr>
      </w:pPr>
      <w:r>
        <w:rPr>
          <w:noProof/>
          <w:lang w:val="id-ID" w:eastAsia="id-ID"/>
        </w:rPr>
        <w:pict>
          <v:shape id="_x0000_s1028" type="#_x0000_t202" style="position:absolute;left:0;text-align:left;margin-left:179.6pt;margin-top:357.55pt;width:42.1pt;height:20.9pt;z-index:251660288" stroked="f">
            <v:textbox>
              <w:txbxContent>
                <w:p w:rsidR="00DB6FD1" w:rsidRPr="0083163B" w:rsidRDefault="000D0479" w:rsidP="00DB6FD1">
                  <w:pPr>
                    <w:rPr>
                      <w:sz w:val="22"/>
                      <w:lang w:val="id-ID"/>
                    </w:rPr>
                  </w:pPr>
                  <w:r>
                    <w:rPr>
                      <w:sz w:val="22"/>
                      <w:lang w:val="id-ID"/>
                    </w:rPr>
                    <w:t xml:space="preserve">  </w:t>
                  </w:r>
                  <w:r w:rsidR="0083163B">
                    <w:rPr>
                      <w:sz w:val="22"/>
                      <w:lang w:val="id-ID"/>
                    </w:rPr>
                    <w:t>4</w:t>
                  </w:r>
                  <w:r>
                    <w:rPr>
                      <w:sz w:val="22"/>
                      <w:lang w:val="id-ID"/>
                    </w:rPr>
                    <w:t>4</w:t>
                  </w:r>
                </w:p>
              </w:txbxContent>
            </v:textbox>
          </v:shape>
        </w:pict>
      </w:r>
      <w:r w:rsidR="003A0C76" w:rsidRPr="00FA76CC">
        <w:rPr>
          <w:sz w:val="22"/>
          <w:szCs w:val="22"/>
        </w:rPr>
        <w:t xml:space="preserve">Keberadaan fetus mati dan embrio resorbsi menyebabkan jumlah fetus hidup berkurang, hal ini diduga karena formalin dapat bersifat embriotoksik. Formalin merupakan bahan beracun dan berbahaya bagi tubuh. Formalin termasuk dalam karsinogenik golongan IIA (Winarno, 2004).  Pemberian  formalin pada induk mencit yang dilakukan pada masa organogenesis (6-15 kebuntingan), yaitu masa ketika sel secara intensif menjalani diferensiasi, mobilisasi, dan organisasi menyebabkan ketidakmampuan induk mencit menetralisir dan mendetoksifikasi senyawa-senyawa kimia yang masuk ke dalam tubuh. Fetus yang mati maupun resorbsi terjadi karena sel-sel yang mengalami kerusakan akibat pengaruh paparan oleh formalin tidak dapat mengalami </w:t>
      </w:r>
      <w:r w:rsidR="003A0C76" w:rsidRPr="00FA76CC">
        <w:rPr>
          <w:i/>
          <w:iCs/>
          <w:sz w:val="22"/>
          <w:szCs w:val="22"/>
        </w:rPr>
        <w:t>recovery</w:t>
      </w:r>
      <w:r w:rsidR="003A0C76" w:rsidRPr="00FA76CC">
        <w:rPr>
          <w:sz w:val="22"/>
          <w:szCs w:val="22"/>
        </w:rPr>
        <w:t xml:space="preserve">, karena  ketidakmampuan  embrio  atau  fetus  untuk mengadakan  perbaikan  kembali pada sel-selnya yang rusak mempengaruhi tingkat kemampuan fetus untuk bertahan hidup. Kepekaan masing-masing individu dalam merespon zat asing juga mempengaruhi </w:t>
      </w:r>
      <w:r w:rsidR="003A0C76" w:rsidRPr="00FA76CC">
        <w:rPr>
          <w:sz w:val="22"/>
          <w:szCs w:val="22"/>
        </w:rPr>
        <w:lastRenderedPageBreak/>
        <w:t>kemampuan fetus untuk bertahan hidup (Lina, 2008).</w:t>
      </w:r>
    </w:p>
    <w:p w:rsidR="003A0C76" w:rsidRPr="00FA76CC" w:rsidRDefault="003A0C76" w:rsidP="003A0C76">
      <w:pPr>
        <w:jc w:val="both"/>
        <w:rPr>
          <w:sz w:val="22"/>
          <w:szCs w:val="22"/>
        </w:rPr>
      </w:pPr>
    </w:p>
    <w:p w:rsidR="003A0C76" w:rsidRPr="00FA76CC" w:rsidRDefault="003A0C76" w:rsidP="00A620D2">
      <w:pPr>
        <w:ind w:left="284" w:hanging="284"/>
        <w:jc w:val="both"/>
        <w:rPr>
          <w:b/>
          <w:sz w:val="22"/>
          <w:szCs w:val="22"/>
        </w:rPr>
      </w:pPr>
      <w:r w:rsidRPr="00FA76CC">
        <w:rPr>
          <w:b/>
          <w:sz w:val="22"/>
          <w:szCs w:val="22"/>
        </w:rPr>
        <w:t xml:space="preserve">B.Pengaruh Pemberian Formalin terhadap </w:t>
      </w:r>
      <w:r w:rsidR="00A620D2">
        <w:rPr>
          <w:b/>
          <w:sz w:val="22"/>
          <w:szCs w:val="22"/>
          <w:lang w:val="id-ID"/>
        </w:rPr>
        <w:t xml:space="preserve"> </w:t>
      </w:r>
      <w:r w:rsidRPr="00FA76CC">
        <w:rPr>
          <w:b/>
          <w:sz w:val="22"/>
          <w:szCs w:val="22"/>
        </w:rPr>
        <w:t>Berat Badan Fetus Mencit</w:t>
      </w:r>
    </w:p>
    <w:p w:rsidR="003A0C76" w:rsidRPr="00FA76CC" w:rsidRDefault="003A0C76" w:rsidP="003A0C76">
      <w:pPr>
        <w:ind w:left="284" w:hanging="284"/>
        <w:jc w:val="both"/>
        <w:rPr>
          <w:sz w:val="22"/>
          <w:szCs w:val="22"/>
        </w:rPr>
      </w:pPr>
      <w:r w:rsidRPr="00FA76CC">
        <w:rPr>
          <w:sz w:val="22"/>
          <w:szCs w:val="22"/>
        </w:rPr>
        <w:tab/>
      </w:r>
      <w:r w:rsidRPr="00FA76CC">
        <w:rPr>
          <w:sz w:val="22"/>
          <w:szCs w:val="22"/>
        </w:rPr>
        <w:tab/>
      </w:r>
      <w:r w:rsidRPr="00FA76CC">
        <w:rPr>
          <w:sz w:val="22"/>
          <w:szCs w:val="22"/>
          <w:lang w:val="id-ID"/>
        </w:rPr>
        <w:t>Berat</w:t>
      </w:r>
      <w:r w:rsidRPr="00FA76CC">
        <w:rPr>
          <w:sz w:val="22"/>
          <w:szCs w:val="22"/>
        </w:rPr>
        <w:t xml:space="preserve"> badan </w:t>
      </w:r>
      <w:r w:rsidRPr="00FA76CC">
        <w:rPr>
          <w:sz w:val="22"/>
          <w:szCs w:val="22"/>
          <w:lang w:val="id-ID"/>
        </w:rPr>
        <w:t>fetus</w:t>
      </w:r>
      <w:r w:rsidRPr="00FA76CC">
        <w:rPr>
          <w:sz w:val="22"/>
          <w:szCs w:val="22"/>
        </w:rPr>
        <w:t xml:space="preserve"> </w:t>
      </w:r>
      <w:r w:rsidRPr="00FA76CC">
        <w:rPr>
          <w:sz w:val="22"/>
          <w:szCs w:val="22"/>
          <w:lang w:val="id-ID"/>
        </w:rPr>
        <w:t>merupakan  salah  satu  parameter  yang</w:t>
      </w:r>
      <w:r w:rsidRPr="00FA76CC">
        <w:rPr>
          <w:sz w:val="22"/>
          <w:szCs w:val="22"/>
        </w:rPr>
        <w:t xml:space="preserve"> </w:t>
      </w:r>
      <w:r w:rsidRPr="00FA76CC">
        <w:rPr>
          <w:sz w:val="22"/>
          <w:szCs w:val="22"/>
          <w:lang w:val="id-ID"/>
        </w:rPr>
        <w:t>penting untuk diamati dalam penelitian  teratogenik. Menurut Wilson  (1973),</w:t>
      </w:r>
      <w:r w:rsidRPr="00FA76CC">
        <w:rPr>
          <w:sz w:val="22"/>
          <w:szCs w:val="22"/>
        </w:rPr>
        <w:t xml:space="preserve"> </w:t>
      </w:r>
      <w:r w:rsidRPr="00FA76CC">
        <w:rPr>
          <w:sz w:val="22"/>
          <w:szCs w:val="22"/>
          <w:lang w:val="id-ID"/>
        </w:rPr>
        <w:t>penurunan  berat</w:t>
      </w:r>
      <w:r w:rsidRPr="00FA76CC">
        <w:rPr>
          <w:sz w:val="22"/>
          <w:szCs w:val="22"/>
        </w:rPr>
        <w:t xml:space="preserve"> </w:t>
      </w:r>
      <w:r w:rsidRPr="00FA76CC">
        <w:rPr>
          <w:sz w:val="22"/>
          <w:szCs w:val="22"/>
          <w:lang w:val="id-ID"/>
        </w:rPr>
        <w:t>badan  fetus  merupakan  bentuk  teringan  dari</w:t>
      </w:r>
      <w:r w:rsidRPr="00FA76CC">
        <w:rPr>
          <w:sz w:val="22"/>
          <w:szCs w:val="22"/>
        </w:rPr>
        <w:t xml:space="preserve"> </w:t>
      </w:r>
      <w:r w:rsidRPr="00FA76CC">
        <w:rPr>
          <w:sz w:val="22"/>
          <w:szCs w:val="22"/>
          <w:lang w:val="id-ID"/>
        </w:rPr>
        <w:t>suatu  efek  senyawa  yang  bersifat  teratogenik</w:t>
      </w:r>
      <w:r w:rsidRPr="00FA76CC">
        <w:rPr>
          <w:sz w:val="22"/>
          <w:szCs w:val="22"/>
        </w:rPr>
        <w:t>.</w:t>
      </w:r>
    </w:p>
    <w:p w:rsidR="003A0C76" w:rsidRPr="00FA76CC" w:rsidRDefault="003A0C76" w:rsidP="003A0C76">
      <w:pPr>
        <w:ind w:left="284" w:firstLine="436"/>
        <w:jc w:val="both"/>
        <w:rPr>
          <w:sz w:val="22"/>
          <w:szCs w:val="22"/>
        </w:rPr>
      </w:pPr>
      <w:r w:rsidRPr="00FA76CC">
        <w:rPr>
          <w:sz w:val="22"/>
          <w:szCs w:val="22"/>
        </w:rPr>
        <w:t>Efek pemberian formaldehid per oral dengan dosis 100 mg/kg bb selama 2 bulan melalui air minum pada hewan percobaan menunjukkan terhambatnya pertumbuhan berat badan, produksi urin menurun, dan penipisan bagian depan lambung (Tyas, dkk,. 2009). Dalam penelitian ini formalin diberikan selama masa organogenesis (6-15 kebuntingan), yaitu masa ketika sel secara intensif menjalani diferensiasi, mobilisasi, dan organisasi. Diduga pemberian formalin memberikan efek terhadap perkembangan fetus mencit karena formalin bersifat embriotoksik atau teratogenik pada fetus, yaitu terhambatnya pertumbuhan fetus sehingga menyebabkan penurunan berat badan fetus.</w:t>
      </w:r>
    </w:p>
    <w:p w:rsidR="003A0C76" w:rsidRPr="00FA76CC" w:rsidRDefault="003A0C76" w:rsidP="003A0C76">
      <w:pPr>
        <w:ind w:left="284" w:hanging="284"/>
        <w:jc w:val="both"/>
        <w:rPr>
          <w:sz w:val="22"/>
          <w:szCs w:val="22"/>
        </w:rPr>
      </w:pPr>
    </w:p>
    <w:p w:rsidR="005C5B23" w:rsidRPr="00FA76CC" w:rsidRDefault="005C5B23" w:rsidP="00A620D2">
      <w:pPr>
        <w:tabs>
          <w:tab w:val="left" w:pos="284"/>
        </w:tabs>
        <w:ind w:left="284" w:hanging="284"/>
        <w:jc w:val="both"/>
        <w:outlineLvl w:val="0"/>
        <w:rPr>
          <w:b/>
          <w:sz w:val="22"/>
          <w:szCs w:val="22"/>
        </w:rPr>
      </w:pPr>
      <w:r w:rsidRPr="00FA76CC">
        <w:rPr>
          <w:b/>
          <w:sz w:val="22"/>
          <w:szCs w:val="22"/>
        </w:rPr>
        <w:t>C. Pengaruh Pemberian Formalin terhadap Morfologi Fetus Mencit</w:t>
      </w:r>
    </w:p>
    <w:p w:rsidR="005C5B23" w:rsidRPr="00FA76CC" w:rsidRDefault="005C5B23" w:rsidP="005C5B23">
      <w:pPr>
        <w:autoSpaceDE w:val="0"/>
        <w:autoSpaceDN w:val="0"/>
        <w:adjustRightInd w:val="0"/>
        <w:ind w:left="284" w:firstLine="425"/>
        <w:jc w:val="both"/>
        <w:rPr>
          <w:sz w:val="22"/>
          <w:szCs w:val="22"/>
        </w:rPr>
      </w:pPr>
      <w:r w:rsidRPr="00FA76CC">
        <w:rPr>
          <w:sz w:val="22"/>
          <w:szCs w:val="22"/>
        </w:rPr>
        <w:tab/>
        <w:t xml:space="preserve">Terjadinya  abnormalitas  pada fetus  dapat  disebabkan  masuknya zat teratogen ke dalam tubuh induk bunting ketika embrio sedang berada pada periode organogenesis.  Penelitian ini menunjukkan bahwa pemberian formalin dapat menimbulkan  abnormalitas fetus pada semua kelompok perlakuan dibandingkan kontrol. Jika  kandungan formalin yang terakumulasi dalam tubuh tinggi, maka akan bereaksi dengan hampir semua zat di dalam sel. Ini akibat sifat oksidator formalin terhadap sel hidup. Dampak yang dapat terjadi tergantung pada berapa banyak kadar formalin yang terakumulasi dalam tubuh. Semakin besar kadar yang terakumulasi, tentu semakin parah </w:t>
      </w:r>
      <w:r w:rsidRPr="00FA76CC">
        <w:rPr>
          <w:sz w:val="22"/>
          <w:szCs w:val="22"/>
        </w:rPr>
        <w:lastRenderedPageBreak/>
        <w:t xml:space="preserve">akibatnya. Mulai dari terhambatnya fungsi sel hingga menyebabkan kematian sel yang berakibat lanjut berupa kerusakan pada organ tubuh (Takahashi, dkk.,1986). Abnormalitas yang ditemukan dalam penelitan  ini adalah hemoragi, hematoma, cacat kaki depan, cacat kaki belakang dan cacat ekor. </w:t>
      </w:r>
    </w:p>
    <w:p w:rsidR="00A620D2" w:rsidRPr="002C5D68" w:rsidRDefault="005C5B23" w:rsidP="005C5B23">
      <w:pPr>
        <w:ind w:left="284" w:firstLine="720"/>
        <w:jc w:val="both"/>
        <w:rPr>
          <w:sz w:val="22"/>
          <w:szCs w:val="22"/>
          <w:lang w:val="id-ID"/>
        </w:rPr>
        <w:sectPr w:rsidR="00A620D2" w:rsidRPr="002C5D68" w:rsidSect="00A620D2">
          <w:type w:val="continuous"/>
          <w:pgSz w:w="11906" w:h="16838" w:code="9"/>
          <w:pgMar w:top="1134" w:right="1134" w:bottom="1134" w:left="1701" w:header="709" w:footer="709" w:gutter="0"/>
          <w:pgNumType w:start="211"/>
          <w:cols w:num="2" w:space="708"/>
          <w:docGrid w:linePitch="360"/>
        </w:sectPr>
      </w:pPr>
      <w:r w:rsidRPr="00FA76CC">
        <w:rPr>
          <w:sz w:val="22"/>
          <w:szCs w:val="22"/>
        </w:rPr>
        <w:t>Hemoragi (perdarahan bawah kulit) yang teramati bervariasi baik besar, jumlah maupun letaknya. Perdarahan dijumpai di daerah hidung, kaki depan ekor dan kaki belakang. Menurut Price &amp; Wilson (1984) hemoragi adalah keluarnya darah dari sistem kardiovaskuler dan disertai penimbunan di dalam ruangan tubuh atau di dalam jaringan tubuh. Pada penelitian ini juga ditemukan fetus yang mengalami hematoma. Ada beberapa mekanisme yang memungkinkan untuk terjadinya perdarahan. Salah satu diantaranya akibat ketidak-seimbangan osmose, yaitu karena adanya gangguan tekanan dan viskositas cairan pada bagian fetus yang berbeda yaitu antara plasma darah dan ruang ekstrakapiler atau antara cairan ekstraembrionik dan intraembrionik. Pada keadaan normal embrio berkembang dalam cairan amnion yang isotonis dengan cairan tubuh. Ketidakseimbangan tekanan osmose kedua cairan itu menyebabkan perdarahan dan edema. Adanya zat asing dalam jaringan dapat menyebabkan perubahan tekanan osmose. Perdarahan juga dapat disebabkan oleh adanya vasokontriksi. Vasokontriksi dapat menyebabkan tekanan darah meningkat sehingga pembuluh darah pecah dan akhirnya terjadi perdarahan. Kenaikan tekanan darah dapat juga distimulasi oleh adanya larutan hipertonik yang sampai ke fetus, yang akhirnya dapat pula menyebabkan perdarahan (Wilson, 1973). Perdarahan yang terjadi dalam penelitian ini kemungkinan disebabkan oleh adanya perubahan keseimbangan osmose yang mengakibatkan berubahnya tekanan cairan dan viskositas dalam bagian tubuh fetus yang berbeda, yaitu antara cairan ekstra</w:t>
      </w:r>
      <w:r w:rsidR="002C5D68">
        <w:rPr>
          <w:sz w:val="22"/>
          <w:szCs w:val="22"/>
        </w:rPr>
        <w:t>embrionik dengan intraembrionik</w:t>
      </w:r>
    </w:p>
    <w:p w:rsidR="00A620D2" w:rsidRPr="002C5D68" w:rsidRDefault="00A620D2" w:rsidP="005C5B23">
      <w:pPr>
        <w:spacing w:line="480" w:lineRule="auto"/>
        <w:rPr>
          <w:rFonts w:asciiTheme="majorBidi" w:hAnsiTheme="majorBidi" w:cstheme="majorBidi"/>
          <w:b/>
          <w:sz w:val="22"/>
          <w:szCs w:val="22"/>
          <w:lang w:val="id-ID"/>
        </w:rPr>
      </w:pPr>
    </w:p>
    <w:p w:rsidR="005C5B23" w:rsidRPr="00FA76CC" w:rsidRDefault="005C5B23" w:rsidP="005C5B23">
      <w:pPr>
        <w:spacing w:line="480" w:lineRule="auto"/>
        <w:rPr>
          <w:rFonts w:asciiTheme="majorBidi" w:hAnsiTheme="majorBidi" w:cstheme="majorBidi"/>
          <w:b/>
          <w:sz w:val="22"/>
          <w:szCs w:val="22"/>
        </w:rPr>
      </w:pPr>
      <w:r w:rsidRPr="00FA76CC">
        <w:rPr>
          <w:rFonts w:asciiTheme="majorBidi" w:hAnsiTheme="majorBidi" w:cstheme="majorBidi"/>
          <w:b/>
          <w:sz w:val="22"/>
          <w:szCs w:val="22"/>
        </w:rPr>
        <w:t>SIMPULAN DAN SARAN</w:t>
      </w:r>
    </w:p>
    <w:p w:rsidR="00A620D2" w:rsidRDefault="00A620D2" w:rsidP="005C5B23">
      <w:pPr>
        <w:pStyle w:val="ListParagraph"/>
        <w:numPr>
          <w:ilvl w:val="0"/>
          <w:numId w:val="12"/>
        </w:numPr>
        <w:tabs>
          <w:tab w:val="clear" w:pos="2700"/>
          <w:tab w:val="num" w:pos="360"/>
        </w:tabs>
        <w:spacing w:line="240" w:lineRule="auto"/>
        <w:ind w:left="360"/>
        <w:rPr>
          <w:rFonts w:ascii="Times New Roman" w:hAnsi="Times New Roman"/>
          <w:b/>
        </w:rPr>
        <w:sectPr w:rsidR="00A620D2" w:rsidSect="00B4512A">
          <w:type w:val="continuous"/>
          <w:pgSz w:w="11906" w:h="16838" w:code="9"/>
          <w:pgMar w:top="1134" w:right="1134" w:bottom="1134" w:left="1701" w:header="709" w:footer="709" w:gutter="0"/>
          <w:pgNumType w:start="211"/>
          <w:cols w:space="708"/>
          <w:docGrid w:linePitch="360"/>
        </w:sectPr>
      </w:pPr>
    </w:p>
    <w:p w:rsidR="005C5B23" w:rsidRPr="00FA76CC" w:rsidRDefault="005C5B23" w:rsidP="005C5B23">
      <w:pPr>
        <w:pStyle w:val="ListParagraph"/>
        <w:numPr>
          <w:ilvl w:val="0"/>
          <w:numId w:val="12"/>
        </w:numPr>
        <w:tabs>
          <w:tab w:val="clear" w:pos="2700"/>
          <w:tab w:val="num" w:pos="360"/>
        </w:tabs>
        <w:spacing w:line="240" w:lineRule="auto"/>
        <w:ind w:left="360"/>
        <w:rPr>
          <w:rFonts w:ascii="Times New Roman" w:hAnsi="Times New Roman"/>
          <w:b/>
        </w:rPr>
      </w:pPr>
      <w:r w:rsidRPr="00FA76CC">
        <w:rPr>
          <w:rFonts w:ascii="Times New Roman" w:hAnsi="Times New Roman"/>
          <w:b/>
        </w:rPr>
        <w:lastRenderedPageBreak/>
        <w:t>SIMPULAN</w:t>
      </w:r>
    </w:p>
    <w:p w:rsidR="005C5B23" w:rsidRPr="00FA76CC" w:rsidRDefault="00B04342" w:rsidP="005C5B23">
      <w:pPr>
        <w:pStyle w:val="ListParagraph"/>
        <w:spacing w:line="240" w:lineRule="auto"/>
        <w:ind w:left="426" w:firstLine="588"/>
        <w:jc w:val="both"/>
        <w:rPr>
          <w:rFonts w:ascii="Times New Roman" w:hAnsi="Times New Roman"/>
        </w:rPr>
      </w:pPr>
      <w:r>
        <w:rPr>
          <w:rFonts w:ascii="Times New Roman" w:hAnsi="Times New Roman"/>
          <w:noProof/>
          <w:lang w:val="id-ID" w:eastAsia="id-ID"/>
        </w:rPr>
        <w:pict>
          <v:shape id="_x0000_s1029" type="#_x0000_t202" style="position:absolute;left:0;text-align:left;margin-left:431.05pt;margin-top:35.4pt;width:42.1pt;height:20.9pt;z-index:251661312" stroked="f">
            <v:textbox>
              <w:txbxContent>
                <w:p w:rsidR="00DB6FD1" w:rsidRPr="0083163B" w:rsidRDefault="000D0479" w:rsidP="00DB6FD1">
                  <w:pPr>
                    <w:rPr>
                      <w:sz w:val="22"/>
                      <w:lang w:val="id-ID"/>
                    </w:rPr>
                  </w:pPr>
                  <w:r>
                    <w:rPr>
                      <w:sz w:val="22"/>
                      <w:lang w:val="id-ID"/>
                    </w:rPr>
                    <w:t xml:space="preserve"> 4</w:t>
                  </w:r>
                  <w:r w:rsidR="0083163B" w:rsidRPr="0083163B">
                    <w:rPr>
                      <w:sz w:val="22"/>
                      <w:lang w:val="id-ID"/>
                    </w:rPr>
                    <w:t>5</w:t>
                  </w:r>
                </w:p>
              </w:txbxContent>
            </v:textbox>
          </v:shape>
        </w:pict>
      </w:r>
      <w:r w:rsidR="005C5B23" w:rsidRPr="00FA76CC">
        <w:rPr>
          <w:rFonts w:ascii="Times New Roman" w:hAnsi="Times New Roman"/>
        </w:rPr>
        <w:t xml:space="preserve">Berdasarkan hasil penelitian yang telah dilakukan tentang pengaruh </w:t>
      </w:r>
      <w:r w:rsidR="005C5B23" w:rsidRPr="00FA76CC">
        <w:rPr>
          <w:rFonts w:ascii="Times New Roman" w:hAnsi="Times New Roman"/>
        </w:rPr>
        <w:lastRenderedPageBreak/>
        <w:t>pemberian formalin terhadap perkembangan fetus mencit (</w:t>
      </w:r>
      <w:r w:rsidR="005C5B23" w:rsidRPr="00FA76CC">
        <w:rPr>
          <w:rFonts w:ascii="Times New Roman" w:hAnsi="Times New Roman"/>
          <w:i/>
        </w:rPr>
        <w:t xml:space="preserve">Mus </w:t>
      </w:r>
      <w:r w:rsidR="005C5B23" w:rsidRPr="00FA76CC">
        <w:rPr>
          <w:rFonts w:ascii="Times New Roman" w:hAnsi="Times New Roman"/>
          <w:i/>
        </w:rPr>
        <w:lastRenderedPageBreak/>
        <w:t>musculus</w:t>
      </w:r>
      <w:r w:rsidR="005C5B23" w:rsidRPr="00FA76CC">
        <w:rPr>
          <w:rFonts w:ascii="Times New Roman" w:hAnsi="Times New Roman"/>
        </w:rPr>
        <w:t>) Swiss Webster, maka diperoleh simpulan sebagai berikut:</w:t>
      </w:r>
    </w:p>
    <w:p w:rsidR="005C5B23" w:rsidRPr="00FA76CC" w:rsidRDefault="005C5B23" w:rsidP="005C5B23">
      <w:pPr>
        <w:pStyle w:val="ListParagraph"/>
        <w:numPr>
          <w:ilvl w:val="0"/>
          <w:numId w:val="11"/>
        </w:numPr>
        <w:spacing w:line="240" w:lineRule="auto"/>
        <w:jc w:val="both"/>
        <w:rPr>
          <w:rFonts w:ascii="Times New Roman" w:hAnsi="Times New Roman"/>
          <w:lang w:val="sv-SE"/>
        </w:rPr>
      </w:pPr>
      <w:r w:rsidRPr="00FA76CC">
        <w:rPr>
          <w:rFonts w:ascii="Times New Roman" w:hAnsi="Times New Roman"/>
          <w:lang w:val="sv-SE"/>
        </w:rPr>
        <w:t>Pemberian formalin memberikan efek teratogenik terhadap perkembangan fetus mencit.</w:t>
      </w:r>
    </w:p>
    <w:p w:rsidR="005C5B23" w:rsidRPr="00FA76CC" w:rsidRDefault="005C5B23" w:rsidP="005C5B23">
      <w:pPr>
        <w:pStyle w:val="ListParagraph"/>
        <w:numPr>
          <w:ilvl w:val="0"/>
          <w:numId w:val="11"/>
        </w:numPr>
        <w:spacing w:line="240" w:lineRule="auto"/>
        <w:jc w:val="both"/>
        <w:rPr>
          <w:rFonts w:ascii="Times New Roman" w:hAnsi="Times New Roman"/>
          <w:lang w:val="sv-SE"/>
        </w:rPr>
      </w:pPr>
      <w:r w:rsidRPr="00FA76CC">
        <w:rPr>
          <w:rFonts w:ascii="Times New Roman" w:hAnsi="Times New Roman"/>
        </w:rPr>
        <w:t xml:space="preserve">Pemberian formalin berpengaruh menurunkan jumlah fetus hidup, ditemukan fetus mati dan embrio resorbsi pada dosis 400 ppm dibandingkan dosis perlakuan lain dan kontrol. </w:t>
      </w:r>
    </w:p>
    <w:p w:rsidR="005C5B23" w:rsidRPr="00FA76CC" w:rsidRDefault="005C5B23" w:rsidP="005C5B23">
      <w:pPr>
        <w:pStyle w:val="ListParagraph"/>
        <w:numPr>
          <w:ilvl w:val="0"/>
          <w:numId w:val="11"/>
        </w:numPr>
        <w:spacing w:line="240" w:lineRule="auto"/>
        <w:jc w:val="both"/>
        <w:rPr>
          <w:rFonts w:ascii="Times New Roman" w:hAnsi="Times New Roman"/>
          <w:lang w:val="sv-SE"/>
        </w:rPr>
      </w:pPr>
      <w:r w:rsidRPr="00FA76CC">
        <w:rPr>
          <w:rFonts w:ascii="Times New Roman" w:hAnsi="Times New Roman"/>
          <w:lang w:val="sv-SE"/>
        </w:rPr>
        <w:t xml:space="preserve">Penurunan berat badan fetus terjadi pada semua dosis perlakuan formalin dibandingkan kontrol, penurunan berat badan fetus terjadi sejalan dengan kenaikan dosis perlakuan formalin. </w:t>
      </w:r>
    </w:p>
    <w:p w:rsidR="005C5B23" w:rsidRPr="00FA76CC" w:rsidRDefault="005C5B23" w:rsidP="005C5B23">
      <w:pPr>
        <w:pStyle w:val="ListParagraph"/>
        <w:numPr>
          <w:ilvl w:val="0"/>
          <w:numId w:val="11"/>
        </w:numPr>
        <w:spacing w:line="240" w:lineRule="auto"/>
        <w:jc w:val="both"/>
        <w:rPr>
          <w:rFonts w:ascii="Times New Roman" w:hAnsi="Times New Roman"/>
          <w:lang w:val="sv-SE"/>
        </w:rPr>
      </w:pPr>
      <w:r w:rsidRPr="00FA76CC">
        <w:rPr>
          <w:rFonts w:ascii="Times New Roman" w:hAnsi="Times New Roman"/>
          <w:lang w:val="sv-SE"/>
        </w:rPr>
        <w:t xml:space="preserve">Kelainan/cacat morfologi pada fetus mencit yang ditemukan adalah hemoragi dan hematoma pada dosis </w:t>
      </w:r>
      <w:r w:rsidRPr="00FA76CC">
        <w:rPr>
          <w:rFonts w:ascii="Times New Roman" w:hAnsi="Times New Roman"/>
          <w:lang w:val="sv-SE"/>
        </w:rPr>
        <w:lastRenderedPageBreak/>
        <w:t xml:space="preserve">200, 300 dan 400 ppm, sedangkan cacat kaki depan, cacat kaki belakang dan cacat ekor pada 300 dan 400 ppm. </w:t>
      </w:r>
    </w:p>
    <w:p w:rsidR="005C5B23" w:rsidRPr="00FA76CC" w:rsidRDefault="005C5B23" w:rsidP="005C5B23">
      <w:pPr>
        <w:pStyle w:val="ListParagraph"/>
        <w:spacing w:line="240" w:lineRule="auto"/>
        <w:jc w:val="both"/>
        <w:rPr>
          <w:rFonts w:ascii="Times New Roman" w:hAnsi="Times New Roman"/>
          <w:lang w:val="sv-SE"/>
        </w:rPr>
      </w:pPr>
    </w:p>
    <w:p w:rsidR="005C5B23" w:rsidRPr="00FA76CC" w:rsidRDefault="005C5B23" w:rsidP="005C5B23">
      <w:pPr>
        <w:pStyle w:val="ListParagraph"/>
        <w:numPr>
          <w:ilvl w:val="0"/>
          <w:numId w:val="12"/>
        </w:numPr>
        <w:tabs>
          <w:tab w:val="clear" w:pos="2700"/>
          <w:tab w:val="num" w:pos="360"/>
        </w:tabs>
        <w:spacing w:line="240" w:lineRule="auto"/>
        <w:ind w:left="360"/>
        <w:rPr>
          <w:rFonts w:ascii="Times New Roman" w:hAnsi="Times New Roman"/>
          <w:b/>
        </w:rPr>
      </w:pPr>
      <w:r w:rsidRPr="00FA76CC">
        <w:rPr>
          <w:rFonts w:ascii="Times New Roman" w:hAnsi="Times New Roman"/>
          <w:b/>
        </w:rPr>
        <w:t>SARAN</w:t>
      </w:r>
    </w:p>
    <w:p w:rsidR="005C5B23" w:rsidRPr="00FA76CC" w:rsidRDefault="005C5B23" w:rsidP="00A620D2">
      <w:pPr>
        <w:pStyle w:val="ListParagraph"/>
        <w:spacing w:line="240" w:lineRule="auto"/>
        <w:ind w:left="426" w:firstLine="426"/>
        <w:jc w:val="both"/>
        <w:rPr>
          <w:rFonts w:ascii="Times New Roman" w:hAnsi="Times New Roman"/>
        </w:rPr>
      </w:pPr>
      <w:r w:rsidRPr="00FA76CC">
        <w:rPr>
          <w:rFonts w:ascii="Times New Roman" w:hAnsi="Times New Roman"/>
        </w:rPr>
        <w:t xml:space="preserve">Dari penelitian yang telah dilakukan, </w:t>
      </w:r>
      <w:r w:rsidR="00A620D2">
        <w:rPr>
          <w:rFonts w:ascii="Times New Roman" w:hAnsi="Times New Roman"/>
          <w:lang w:val="id-ID"/>
        </w:rPr>
        <w:t xml:space="preserve"> </w:t>
      </w:r>
      <w:r w:rsidRPr="00FA76CC">
        <w:rPr>
          <w:rFonts w:ascii="Times New Roman" w:hAnsi="Times New Roman"/>
        </w:rPr>
        <w:t>maka dapat disarankan:</w:t>
      </w:r>
    </w:p>
    <w:p w:rsidR="005C5B23" w:rsidRPr="00FA76CC" w:rsidRDefault="005C5B23" w:rsidP="005C5B23">
      <w:pPr>
        <w:pStyle w:val="ListParagraph"/>
        <w:numPr>
          <w:ilvl w:val="3"/>
          <w:numId w:val="10"/>
        </w:numPr>
        <w:spacing w:line="240" w:lineRule="auto"/>
        <w:ind w:left="709" w:hanging="283"/>
        <w:jc w:val="both"/>
        <w:rPr>
          <w:rFonts w:ascii="Times New Roman" w:hAnsi="Times New Roman"/>
        </w:rPr>
      </w:pPr>
      <w:r w:rsidRPr="00FA76CC">
        <w:rPr>
          <w:rFonts w:ascii="Times New Roman" w:hAnsi="Times New Roman"/>
        </w:rPr>
        <w:t>Perlu dilakukan penelitian lebih lanjut untuk mengamati secara mikroskopis anatomi penulangan pada organ kaki depan, kaki belakang, ekor dan histo</w:t>
      </w:r>
      <w:r w:rsidRPr="00FA76CC">
        <w:rPr>
          <w:rFonts w:ascii="Times New Roman" w:hAnsi="Times New Roman"/>
          <w:lang w:val="id-ID"/>
        </w:rPr>
        <w:t>lo</w:t>
      </w:r>
      <w:r w:rsidRPr="00FA76CC">
        <w:rPr>
          <w:rFonts w:ascii="Times New Roman" w:hAnsi="Times New Roman"/>
        </w:rPr>
        <w:t xml:space="preserve">gis organ dalam fetus (ginjal dan hati). </w:t>
      </w:r>
    </w:p>
    <w:p w:rsidR="00A620D2" w:rsidRDefault="005C5B23" w:rsidP="002C5D68">
      <w:pPr>
        <w:pStyle w:val="ListParagraph"/>
        <w:numPr>
          <w:ilvl w:val="3"/>
          <w:numId w:val="10"/>
        </w:numPr>
        <w:spacing w:line="240" w:lineRule="auto"/>
        <w:ind w:left="709" w:hanging="283"/>
        <w:jc w:val="both"/>
        <w:rPr>
          <w:rFonts w:ascii="Times New Roman" w:hAnsi="Times New Roman"/>
        </w:rPr>
        <w:sectPr w:rsidR="00A620D2" w:rsidSect="00A620D2">
          <w:type w:val="continuous"/>
          <w:pgSz w:w="11906" w:h="16838" w:code="9"/>
          <w:pgMar w:top="1134" w:right="1134" w:bottom="1134" w:left="1701" w:header="709" w:footer="709" w:gutter="0"/>
          <w:pgNumType w:start="211"/>
          <w:cols w:num="2" w:space="708"/>
          <w:docGrid w:linePitch="360"/>
        </w:sectPr>
      </w:pPr>
      <w:r w:rsidRPr="00FA76CC">
        <w:rPr>
          <w:rFonts w:ascii="Times New Roman" w:hAnsi="Times New Roman"/>
        </w:rPr>
        <w:t>Masyarakat umumnya dan khususnya bagi wanita hamil agar dapat menghindari makanan yang mengandung formalin sebagai bahan pe</w:t>
      </w:r>
      <w:r w:rsidR="002C5D68">
        <w:rPr>
          <w:rFonts w:ascii="Times New Roman" w:hAnsi="Times New Roman"/>
        </w:rPr>
        <w:t>ngawet</w:t>
      </w:r>
      <w:r w:rsidR="002C5D68">
        <w:rPr>
          <w:rFonts w:ascii="Times New Roman" w:hAnsi="Times New Roman"/>
          <w:lang w:val="id-ID"/>
        </w:rPr>
        <w:t xml:space="preserve"> </w:t>
      </w:r>
      <w:r w:rsidR="002C5D68">
        <w:rPr>
          <w:rFonts w:ascii="Times New Roman" w:hAnsi="Times New Roman"/>
        </w:rPr>
        <w:t>maka</w:t>
      </w:r>
      <w:r w:rsidR="002C5D68">
        <w:rPr>
          <w:rFonts w:ascii="Times New Roman" w:hAnsi="Times New Roman"/>
          <w:lang w:val="id-ID"/>
        </w:rPr>
        <w:t>n</w:t>
      </w:r>
    </w:p>
    <w:p w:rsidR="005C5B23" w:rsidRPr="00A620D2" w:rsidRDefault="005C5B23" w:rsidP="002C5D68">
      <w:pPr>
        <w:jc w:val="both"/>
        <w:rPr>
          <w:lang w:val="id-ID"/>
        </w:rPr>
      </w:pPr>
    </w:p>
    <w:p w:rsidR="005C5B23" w:rsidRPr="00FA76CC" w:rsidRDefault="005C5B23" w:rsidP="005C5B23">
      <w:pPr>
        <w:ind w:left="284" w:firstLine="720"/>
        <w:jc w:val="both"/>
        <w:rPr>
          <w:sz w:val="22"/>
          <w:szCs w:val="22"/>
        </w:rPr>
      </w:pPr>
    </w:p>
    <w:p w:rsidR="005C5B23" w:rsidRPr="00FA76CC" w:rsidRDefault="005C5B23" w:rsidP="005C5B23">
      <w:pPr>
        <w:autoSpaceDE w:val="0"/>
        <w:autoSpaceDN w:val="0"/>
        <w:adjustRightInd w:val="0"/>
        <w:rPr>
          <w:b/>
          <w:bCs/>
          <w:sz w:val="22"/>
          <w:szCs w:val="22"/>
        </w:rPr>
      </w:pPr>
      <w:r w:rsidRPr="00FA76CC">
        <w:rPr>
          <w:b/>
          <w:bCs/>
          <w:sz w:val="22"/>
          <w:szCs w:val="22"/>
        </w:rPr>
        <w:t>DAFTAR PUSTAKA</w:t>
      </w:r>
    </w:p>
    <w:p w:rsidR="005C5B23" w:rsidRPr="00FA76CC" w:rsidRDefault="005C5B23" w:rsidP="005C5B23">
      <w:pPr>
        <w:autoSpaceDE w:val="0"/>
        <w:autoSpaceDN w:val="0"/>
        <w:adjustRightInd w:val="0"/>
        <w:ind w:left="851" w:hanging="851"/>
        <w:jc w:val="both"/>
        <w:rPr>
          <w:sz w:val="22"/>
          <w:szCs w:val="22"/>
        </w:rPr>
      </w:pPr>
    </w:p>
    <w:p w:rsidR="002C5D68" w:rsidRDefault="002C5D68" w:rsidP="005C5B23">
      <w:pPr>
        <w:ind w:left="851" w:hanging="851"/>
        <w:jc w:val="both"/>
        <w:rPr>
          <w:sz w:val="22"/>
          <w:szCs w:val="22"/>
        </w:rPr>
        <w:sectPr w:rsidR="002C5D68" w:rsidSect="00B4512A">
          <w:type w:val="continuous"/>
          <w:pgSz w:w="11906" w:h="16838" w:code="9"/>
          <w:pgMar w:top="1134" w:right="1134" w:bottom="1134" w:left="1701" w:header="709" w:footer="709" w:gutter="0"/>
          <w:pgNumType w:start="211"/>
          <w:cols w:space="708"/>
          <w:docGrid w:linePitch="360"/>
        </w:sectPr>
      </w:pPr>
    </w:p>
    <w:p w:rsidR="005C5B23" w:rsidRPr="002C5D68" w:rsidRDefault="005C5B23" w:rsidP="002C5D68">
      <w:pPr>
        <w:ind w:left="851" w:hanging="851"/>
        <w:jc w:val="both"/>
        <w:rPr>
          <w:i/>
          <w:iCs/>
          <w:sz w:val="22"/>
          <w:szCs w:val="22"/>
        </w:rPr>
      </w:pPr>
      <w:r w:rsidRPr="002C5D68">
        <w:rPr>
          <w:sz w:val="22"/>
          <w:szCs w:val="22"/>
        </w:rPr>
        <w:lastRenderedPageBreak/>
        <w:t xml:space="preserve">Almahdy , A. 1993. Potensi antimakan dan teratogenitas tumbuhan sahang-sahang (Hyptis Capitma Jack) (Antifedant and Teratogenic Potential Of Hyptis Capitata Jack). </w:t>
      </w:r>
      <w:r w:rsidRPr="002C5D68">
        <w:rPr>
          <w:i/>
          <w:iCs/>
          <w:sz w:val="22"/>
          <w:szCs w:val="22"/>
        </w:rPr>
        <w:t>Jurnal penelitian Andalas, No. 12</w:t>
      </w:r>
    </w:p>
    <w:p w:rsidR="005C5B23" w:rsidRPr="002C5D68" w:rsidRDefault="005C5B23" w:rsidP="002C5D68">
      <w:pPr>
        <w:ind w:left="851" w:hanging="851"/>
        <w:jc w:val="both"/>
        <w:rPr>
          <w:i/>
          <w:iCs/>
          <w:sz w:val="22"/>
          <w:szCs w:val="22"/>
        </w:rPr>
      </w:pPr>
    </w:p>
    <w:p w:rsidR="005C5B23" w:rsidRPr="002C5D68" w:rsidRDefault="005C5B23" w:rsidP="002C5D68">
      <w:pPr>
        <w:ind w:left="851" w:hanging="851"/>
        <w:jc w:val="both"/>
        <w:rPr>
          <w:sz w:val="22"/>
          <w:szCs w:val="22"/>
        </w:rPr>
      </w:pPr>
      <w:r w:rsidRPr="002C5D68">
        <w:rPr>
          <w:sz w:val="22"/>
          <w:szCs w:val="22"/>
        </w:rPr>
        <w:t xml:space="preserve">Anonim. 2008. </w:t>
      </w:r>
      <w:r w:rsidRPr="002C5D68">
        <w:rPr>
          <w:i/>
          <w:iCs/>
          <w:sz w:val="22"/>
          <w:szCs w:val="22"/>
        </w:rPr>
        <w:t>About Formalin</w:t>
      </w:r>
      <w:r w:rsidRPr="002C5D68">
        <w:rPr>
          <w:sz w:val="22"/>
          <w:szCs w:val="22"/>
        </w:rPr>
        <w:t xml:space="preserve">. </w:t>
      </w:r>
      <w:hyperlink r:id="rId10" w:history="1">
        <w:r w:rsidRPr="002C5D68">
          <w:rPr>
            <w:rStyle w:val="Hyperlink"/>
            <w:color w:val="auto"/>
            <w:sz w:val="22"/>
            <w:szCs w:val="22"/>
          </w:rPr>
          <w:t>http://forum_urindo.com</w:t>
        </w:r>
      </w:hyperlink>
    </w:p>
    <w:p w:rsidR="005C5B23" w:rsidRPr="002C5D68" w:rsidRDefault="005C5B23" w:rsidP="002C5D68">
      <w:pPr>
        <w:ind w:left="851" w:hanging="851"/>
        <w:jc w:val="both"/>
        <w:rPr>
          <w:sz w:val="22"/>
          <w:szCs w:val="22"/>
        </w:rPr>
      </w:pPr>
    </w:p>
    <w:p w:rsidR="005C5B23" w:rsidRPr="002C5D68" w:rsidRDefault="005C5B23" w:rsidP="002C5D68">
      <w:pPr>
        <w:ind w:left="851" w:hanging="851"/>
        <w:jc w:val="both"/>
        <w:rPr>
          <w:sz w:val="22"/>
          <w:szCs w:val="22"/>
        </w:rPr>
      </w:pPr>
      <w:r w:rsidRPr="002C5D68">
        <w:rPr>
          <w:sz w:val="22"/>
          <w:szCs w:val="22"/>
        </w:rPr>
        <w:t xml:space="preserve"> Anonim.1995.</w:t>
      </w:r>
      <w:r w:rsidRPr="002C5D68">
        <w:rPr>
          <w:i/>
          <w:iCs/>
          <w:sz w:val="22"/>
          <w:szCs w:val="22"/>
        </w:rPr>
        <w:t>Farmakope Indonesia</w:t>
      </w:r>
      <w:r w:rsidRPr="002C5D68">
        <w:rPr>
          <w:sz w:val="22"/>
          <w:szCs w:val="22"/>
        </w:rPr>
        <w:t>. Edisi keempat. Jakarta : Depkes RI.</w:t>
      </w:r>
    </w:p>
    <w:p w:rsidR="005C5B23" w:rsidRPr="002C5D68" w:rsidRDefault="005C5B23" w:rsidP="002C5D68">
      <w:pPr>
        <w:ind w:left="851" w:hanging="851"/>
        <w:jc w:val="both"/>
        <w:rPr>
          <w:sz w:val="22"/>
          <w:szCs w:val="22"/>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Ariens, E. J., E. Mutschler, dan A. M. Simonis. 1994. </w:t>
      </w:r>
      <w:r w:rsidRPr="002C5D68">
        <w:rPr>
          <w:i/>
          <w:iCs/>
          <w:sz w:val="22"/>
          <w:szCs w:val="22"/>
        </w:rPr>
        <w:t>Toksikologi Umum Pengantar</w:t>
      </w:r>
      <w:r w:rsidRPr="002C5D68">
        <w:rPr>
          <w:sz w:val="22"/>
          <w:szCs w:val="22"/>
        </w:rPr>
        <w:t>. Diterjemahkan oleh: Yoke R. Wattimena, Mathilda B.</w:t>
      </w:r>
      <w:r w:rsidRPr="002C5D68">
        <w:rPr>
          <w:i/>
          <w:iCs/>
          <w:sz w:val="22"/>
          <w:szCs w:val="22"/>
        </w:rPr>
        <w:t xml:space="preserve"> </w:t>
      </w:r>
      <w:r w:rsidRPr="002C5D68">
        <w:rPr>
          <w:sz w:val="22"/>
          <w:szCs w:val="22"/>
        </w:rPr>
        <w:t>Widiyanto dan Elin Y. Sukandar. Yogyakarta: Gajah Mada University</w:t>
      </w:r>
      <w:r w:rsidRPr="002C5D68">
        <w:rPr>
          <w:i/>
          <w:iCs/>
          <w:sz w:val="22"/>
          <w:szCs w:val="22"/>
        </w:rPr>
        <w:t xml:space="preserve"> </w:t>
      </w:r>
      <w:r w:rsidRPr="002C5D68">
        <w:rPr>
          <w:sz w:val="22"/>
          <w:szCs w:val="22"/>
        </w:rPr>
        <w:t>Press.</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ind w:left="851" w:hanging="851"/>
        <w:jc w:val="both"/>
        <w:rPr>
          <w:sz w:val="22"/>
          <w:szCs w:val="22"/>
          <w:lang w:val="es-ES"/>
        </w:rPr>
      </w:pPr>
      <w:r w:rsidRPr="002C5D68">
        <w:rPr>
          <w:sz w:val="22"/>
          <w:szCs w:val="22"/>
          <w:lang w:val="es-ES"/>
        </w:rPr>
        <w:t>Aryetti. 2012. Uji Formalindehida dalam Tahu di Kotamadya Bogor. Jurusan Kimia IPB</w:t>
      </w:r>
    </w:p>
    <w:p w:rsidR="005C5B23" w:rsidRPr="002C5D68" w:rsidRDefault="005C5B23" w:rsidP="002C5D68">
      <w:pPr>
        <w:ind w:left="851" w:hanging="851"/>
        <w:jc w:val="both"/>
        <w:rPr>
          <w:sz w:val="22"/>
          <w:szCs w:val="22"/>
          <w:lang w:val="es-ES"/>
        </w:rPr>
      </w:pPr>
    </w:p>
    <w:p w:rsidR="005C5B23" w:rsidRPr="002C5D68" w:rsidRDefault="005C5B23" w:rsidP="002C5D68">
      <w:pPr>
        <w:ind w:left="851" w:hanging="851"/>
        <w:jc w:val="both"/>
        <w:rPr>
          <w:sz w:val="22"/>
          <w:szCs w:val="22"/>
        </w:rPr>
      </w:pPr>
      <w:r w:rsidRPr="002C5D68">
        <w:rPr>
          <w:sz w:val="22"/>
          <w:szCs w:val="22"/>
        </w:rPr>
        <w:t xml:space="preserve">Bakohumas. 2005. Hindari Pangan yang Menggunakan Formalin. </w:t>
      </w:r>
      <w:hyperlink r:id="rId11" w:history="1">
        <w:r w:rsidRPr="002C5D68">
          <w:rPr>
            <w:rStyle w:val="Hyperlink"/>
            <w:color w:val="auto"/>
            <w:sz w:val="22"/>
            <w:szCs w:val="22"/>
          </w:rPr>
          <w:t>http://Bakohumas.Depkominfo.go.id</w:t>
        </w:r>
      </w:hyperlink>
      <w:r w:rsidRPr="002C5D68">
        <w:rPr>
          <w:sz w:val="22"/>
          <w:szCs w:val="22"/>
        </w:rPr>
        <w:t xml:space="preserve"> </w:t>
      </w:r>
    </w:p>
    <w:p w:rsidR="005C5B23" w:rsidRPr="002C5D68" w:rsidRDefault="005C5B23" w:rsidP="002C5D68">
      <w:pPr>
        <w:ind w:left="851" w:hanging="851"/>
        <w:jc w:val="both"/>
        <w:rPr>
          <w:sz w:val="22"/>
          <w:szCs w:val="22"/>
        </w:rPr>
      </w:pPr>
    </w:p>
    <w:p w:rsidR="005C5B23" w:rsidRPr="002C5D68" w:rsidRDefault="005C5B23" w:rsidP="002C5D68">
      <w:pPr>
        <w:autoSpaceDE w:val="0"/>
        <w:autoSpaceDN w:val="0"/>
        <w:adjustRightInd w:val="0"/>
        <w:ind w:left="851" w:hanging="851"/>
        <w:contextualSpacing/>
        <w:jc w:val="both"/>
        <w:outlineLvl w:val="0"/>
        <w:rPr>
          <w:sz w:val="22"/>
          <w:szCs w:val="22"/>
        </w:rPr>
      </w:pPr>
      <w:r w:rsidRPr="002C5D68">
        <w:rPr>
          <w:sz w:val="22"/>
          <w:szCs w:val="22"/>
          <w:lang w:eastAsia="id-ID"/>
        </w:rPr>
        <w:t xml:space="preserve">Ballenger, L. 1999. </w:t>
      </w:r>
      <w:r w:rsidRPr="002C5D68">
        <w:rPr>
          <w:i/>
          <w:sz w:val="22"/>
          <w:szCs w:val="22"/>
          <w:lang w:eastAsia="id-ID"/>
        </w:rPr>
        <w:t>Mus musculus</w:t>
      </w:r>
      <w:r w:rsidRPr="002C5D68">
        <w:rPr>
          <w:sz w:val="22"/>
          <w:szCs w:val="22"/>
          <w:lang w:eastAsia="id-ID"/>
        </w:rPr>
        <w:t xml:space="preserve">. Tersedia di </w:t>
      </w:r>
      <w:hyperlink r:id="rId12" w:history="1">
        <w:r w:rsidRPr="002C5D68">
          <w:rPr>
            <w:rStyle w:val="Hyperlink"/>
            <w:color w:val="auto"/>
            <w:sz w:val="22"/>
            <w:szCs w:val="22"/>
            <w:lang w:eastAsia="id-ID"/>
          </w:rPr>
          <w:t>http://animaldiversity.ummz.umich</w:t>
        </w:r>
      </w:hyperlink>
    </w:p>
    <w:p w:rsidR="005C5B23" w:rsidRPr="002C5D68" w:rsidRDefault="005C5B23" w:rsidP="002C5D68">
      <w:pPr>
        <w:autoSpaceDE w:val="0"/>
        <w:autoSpaceDN w:val="0"/>
        <w:adjustRightInd w:val="0"/>
        <w:ind w:left="851" w:hanging="851"/>
        <w:contextualSpacing/>
        <w:jc w:val="both"/>
        <w:outlineLvl w:val="0"/>
        <w:rPr>
          <w:sz w:val="22"/>
          <w:szCs w:val="22"/>
          <w:lang w:eastAsia="id-ID"/>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Blair A, P. Stewart, PA Hoover. 1987.Cancers of the nasopharynx and oropharynx </w:t>
      </w:r>
      <w:r w:rsidRPr="002C5D68">
        <w:rPr>
          <w:sz w:val="22"/>
          <w:szCs w:val="22"/>
        </w:rPr>
        <w:lastRenderedPageBreak/>
        <w:t xml:space="preserve">and formaldehyde exposure. </w:t>
      </w:r>
      <w:r w:rsidRPr="002C5D68">
        <w:rPr>
          <w:i/>
          <w:iCs/>
          <w:sz w:val="22"/>
          <w:szCs w:val="22"/>
        </w:rPr>
        <w:t>J. Natl. Cancer Inst</w:t>
      </w:r>
      <w:r w:rsidRPr="002C5D68">
        <w:rPr>
          <w:sz w:val="22"/>
          <w:szCs w:val="22"/>
        </w:rPr>
        <w:t xml:space="preserve">. </w:t>
      </w:r>
      <w:r w:rsidRPr="002C5D68">
        <w:rPr>
          <w:bCs/>
          <w:sz w:val="22"/>
          <w:szCs w:val="22"/>
        </w:rPr>
        <w:t>78</w:t>
      </w:r>
      <w:r w:rsidRPr="002C5D68">
        <w:rPr>
          <w:sz w:val="22"/>
          <w:szCs w:val="22"/>
        </w:rPr>
        <w:t>(1):191-193.</w:t>
      </w:r>
    </w:p>
    <w:p w:rsidR="005C5B23" w:rsidRPr="002C5D68" w:rsidRDefault="005C5B23" w:rsidP="002C5D68">
      <w:pPr>
        <w:ind w:left="851" w:hanging="851"/>
        <w:jc w:val="both"/>
        <w:rPr>
          <w:sz w:val="22"/>
          <w:szCs w:val="22"/>
        </w:rPr>
      </w:pPr>
    </w:p>
    <w:p w:rsidR="005C5B23" w:rsidRPr="002C5D68" w:rsidRDefault="005C5B23" w:rsidP="002C5D68">
      <w:pPr>
        <w:ind w:left="851" w:hanging="851"/>
        <w:jc w:val="both"/>
        <w:rPr>
          <w:sz w:val="22"/>
          <w:szCs w:val="22"/>
        </w:rPr>
      </w:pPr>
      <w:r w:rsidRPr="002C5D68">
        <w:rPr>
          <w:sz w:val="22"/>
          <w:szCs w:val="22"/>
        </w:rPr>
        <w:t>BPOM 2005. Amankan Makanan dan Bebaskan Produk dari Bahan Berbahaya. Direktorat Surveneilen Dan Penyuluhan Keamanan Pangan Deputi Bidang Pengawasan Keamanan Pangan dan Bahan Berbahaya</w:t>
      </w:r>
    </w:p>
    <w:p w:rsidR="005C5B23" w:rsidRPr="002C5D68" w:rsidRDefault="005C5B23" w:rsidP="002C5D68">
      <w:pPr>
        <w:ind w:left="851" w:hanging="851"/>
        <w:jc w:val="both"/>
        <w:rPr>
          <w:sz w:val="22"/>
          <w:szCs w:val="22"/>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Burkitt, H. G., B. Young, dan J. W. Heath. 1995. </w:t>
      </w:r>
      <w:r w:rsidRPr="002C5D68">
        <w:rPr>
          <w:i/>
          <w:iCs/>
          <w:sz w:val="22"/>
          <w:szCs w:val="22"/>
        </w:rPr>
        <w:t>Histologi Fungsional Edisi 3</w:t>
      </w:r>
      <w:r w:rsidRPr="002C5D68">
        <w:rPr>
          <w:sz w:val="22"/>
          <w:szCs w:val="22"/>
        </w:rPr>
        <w:t>. Diterjemahkan oleh: Jan Tambajong. Jakarta: Penerbit Buku Kedokteran EGC.</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Datu, A.R. 2005. Cacat Lahir Disebabkan Oleh Faktor Lingkungan. </w:t>
      </w:r>
      <w:r w:rsidRPr="002C5D68">
        <w:rPr>
          <w:i/>
          <w:iCs/>
          <w:sz w:val="22"/>
          <w:szCs w:val="22"/>
        </w:rPr>
        <w:t>J. Med. Nus</w:t>
      </w:r>
      <w:r w:rsidRPr="002C5D68">
        <w:rPr>
          <w:sz w:val="22"/>
          <w:szCs w:val="22"/>
        </w:rPr>
        <w:t xml:space="preserve">. 26 (3): 210-215. </w:t>
      </w:r>
      <w:r w:rsidRPr="002C5D68">
        <w:rPr>
          <w:sz w:val="22"/>
          <w:szCs w:val="22"/>
          <w:u w:val="single"/>
          <w:lang w:eastAsia="id-ID"/>
        </w:rPr>
        <w:t>edu/site/accounts/information/Mus_musculus.html/.</w:t>
      </w:r>
      <w:r w:rsidRPr="002C5D68">
        <w:rPr>
          <w:sz w:val="22"/>
          <w:szCs w:val="22"/>
          <w:lang w:eastAsia="id-ID"/>
        </w:rPr>
        <w:t xml:space="preserve"> Diakses pada tanggal 25 Maret 2012</w:t>
      </w:r>
    </w:p>
    <w:p w:rsidR="005C5B23" w:rsidRPr="002C5D68" w:rsidRDefault="005C5B23" w:rsidP="002C5D68">
      <w:pPr>
        <w:autoSpaceDE w:val="0"/>
        <w:autoSpaceDN w:val="0"/>
        <w:adjustRightInd w:val="0"/>
        <w:ind w:left="851" w:hanging="851"/>
        <w:contextualSpacing/>
        <w:jc w:val="both"/>
        <w:rPr>
          <w:sz w:val="22"/>
          <w:szCs w:val="22"/>
          <w:lang w:eastAsia="id-ID"/>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Fahrudin. 2007. </w:t>
      </w:r>
      <w:r w:rsidRPr="002C5D68">
        <w:rPr>
          <w:i/>
          <w:iCs/>
          <w:sz w:val="22"/>
          <w:szCs w:val="22"/>
        </w:rPr>
        <w:t>Formalin dan Bahayanya bagi Kesehatan</w:t>
      </w:r>
      <w:r w:rsidRPr="002C5D68">
        <w:rPr>
          <w:sz w:val="22"/>
          <w:szCs w:val="22"/>
        </w:rPr>
        <w:t xml:space="preserve">. </w:t>
      </w:r>
      <w:hyperlink r:id="rId13" w:history="1">
        <w:r w:rsidRPr="002C5D68">
          <w:rPr>
            <w:rStyle w:val="Hyperlink"/>
            <w:color w:val="auto"/>
            <w:sz w:val="22"/>
            <w:szCs w:val="22"/>
          </w:rPr>
          <w:t>http://www.tribun</w:t>
        </w:r>
      </w:hyperlink>
      <w:r w:rsidRPr="002C5D68">
        <w:rPr>
          <w:sz w:val="22"/>
          <w:szCs w:val="22"/>
          <w:u w:val="single"/>
        </w:rPr>
        <w:t xml:space="preserve"> timur. com.</w:t>
      </w:r>
      <w:r w:rsidRPr="002C5D68">
        <w:rPr>
          <w:sz w:val="22"/>
          <w:szCs w:val="22"/>
        </w:rPr>
        <w:t xml:space="preserve"> Diakses pada tanggal 27 Maret 2012. </w:t>
      </w:r>
    </w:p>
    <w:p w:rsidR="005C5B23" w:rsidRPr="002C5D68" w:rsidRDefault="005C5B23" w:rsidP="002C5D68">
      <w:pPr>
        <w:autoSpaceDE w:val="0"/>
        <w:autoSpaceDN w:val="0"/>
        <w:adjustRightInd w:val="0"/>
        <w:jc w:val="both"/>
        <w:rPr>
          <w:sz w:val="22"/>
          <w:szCs w:val="22"/>
        </w:rPr>
      </w:pPr>
    </w:p>
    <w:p w:rsidR="005C5B23" w:rsidRPr="002C5D68" w:rsidRDefault="00B04342" w:rsidP="002C5D68">
      <w:pPr>
        <w:autoSpaceDE w:val="0"/>
        <w:autoSpaceDN w:val="0"/>
        <w:adjustRightInd w:val="0"/>
        <w:ind w:left="851" w:hanging="851"/>
        <w:jc w:val="both"/>
        <w:rPr>
          <w:sz w:val="22"/>
          <w:szCs w:val="22"/>
        </w:rPr>
      </w:pPr>
      <w:r>
        <w:rPr>
          <w:noProof/>
          <w:sz w:val="22"/>
          <w:szCs w:val="22"/>
          <w:u w:val="single"/>
          <w:lang w:val="id-ID" w:eastAsia="id-ID"/>
        </w:rPr>
        <w:pict>
          <v:shape id="_x0000_s1030" type="#_x0000_t202" style="position:absolute;left:0;text-align:left;margin-left:175.5pt;margin-top:58.8pt;width:42.1pt;height:20.9pt;z-index:251662336" stroked="f">
            <v:textbox>
              <w:txbxContent>
                <w:p w:rsidR="00DB6FD1" w:rsidRPr="0083163B" w:rsidRDefault="000D0479" w:rsidP="00DB6FD1">
                  <w:pPr>
                    <w:rPr>
                      <w:sz w:val="22"/>
                      <w:lang w:val="id-ID"/>
                    </w:rPr>
                  </w:pPr>
                  <w:r>
                    <w:rPr>
                      <w:sz w:val="22"/>
                      <w:lang w:val="id-ID"/>
                    </w:rPr>
                    <w:t>4</w:t>
                  </w:r>
                  <w:r w:rsidR="0083163B" w:rsidRPr="0083163B">
                    <w:rPr>
                      <w:sz w:val="22"/>
                      <w:lang w:val="id-ID"/>
                    </w:rPr>
                    <w:t>6</w:t>
                  </w:r>
                </w:p>
              </w:txbxContent>
            </v:textbox>
          </v:shape>
        </w:pict>
      </w:r>
      <w:r w:rsidR="005C5B23" w:rsidRPr="002C5D68">
        <w:rPr>
          <w:sz w:val="22"/>
          <w:szCs w:val="22"/>
        </w:rPr>
        <w:t xml:space="preserve">Farida. I.2010. Bahaya Paparan formalin trehadap Tubuh. </w:t>
      </w:r>
      <w:hyperlink r:id="rId14" w:history="1">
        <w:r w:rsidR="005C5B23" w:rsidRPr="002C5D68">
          <w:rPr>
            <w:rStyle w:val="Hyperlink"/>
            <w:color w:val="auto"/>
            <w:sz w:val="22"/>
            <w:szCs w:val="22"/>
          </w:rPr>
          <w:t>http://chiminterconnected.speces.live.</w:t>
        </w:r>
        <w:r w:rsidR="005C5B23" w:rsidRPr="002C5D68">
          <w:rPr>
            <w:rStyle w:val="Hyperlink"/>
            <w:color w:val="auto"/>
            <w:sz w:val="22"/>
            <w:szCs w:val="22"/>
          </w:rPr>
          <w:lastRenderedPageBreak/>
          <w:t>com</w:t>
        </w:r>
      </w:hyperlink>
      <w:r w:rsidR="005C5B23" w:rsidRPr="002C5D68">
        <w:rPr>
          <w:sz w:val="22"/>
          <w:szCs w:val="22"/>
        </w:rPr>
        <w:t>. Diakses pada tanggal 12 Maret 2012</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ind w:left="851" w:hanging="851"/>
        <w:jc w:val="both"/>
        <w:rPr>
          <w:i/>
          <w:sz w:val="22"/>
          <w:szCs w:val="22"/>
          <w:lang w:val="es-ES"/>
        </w:rPr>
      </w:pPr>
      <w:r w:rsidRPr="002C5D68">
        <w:rPr>
          <w:sz w:val="22"/>
          <w:szCs w:val="22"/>
          <w:lang w:val="es-ES"/>
        </w:rPr>
        <w:t xml:space="preserve">Farmasi Univ. Muhammadiyah Surakarta. </w:t>
      </w:r>
      <w:r w:rsidRPr="002C5D68">
        <w:rPr>
          <w:i/>
          <w:sz w:val="22"/>
          <w:szCs w:val="22"/>
          <w:lang w:val="es-ES"/>
        </w:rPr>
        <w:t>Jurnal Penelitian Sains dan Teknologi Vol. 5 No.1: 131-140</w:t>
      </w:r>
    </w:p>
    <w:p w:rsidR="005C5B23" w:rsidRPr="002C5D68" w:rsidRDefault="005C5B23" w:rsidP="002C5D68">
      <w:pPr>
        <w:jc w:val="both"/>
        <w:rPr>
          <w:i/>
          <w:sz w:val="22"/>
          <w:szCs w:val="22"/>
          <w:lang w:val="es-ES"/>
        </w:rPr>
      </w:pPr>
    </w:p>
    <w:p w:rsidR="005C5B23" w:rsidRPr="002C5D68" w:rsidRDefault="005C5B23" w:rsidP="002C5D68">
      <w:pPr>
        <w:ind w:left="851" w:hanging="851"/>
        <w:jc w:val="both"/>
        <w:rPr>
          <w:sz w:val="22"/>
          <w:szCs w:val="22"/>
        </w:rPr>
      </w:pPr>
      <w:r w:rsidRPr="002C5D68">
        <w:rPr>
          <w:sz w:val="22"/>
          <w:szCs w:val="22"/>
        </w:rPr>
        <w:t xml:space="preserve">Gilbert, Scott. 1985. </w:t>
      </w:r>
      <w:r w:rsidRPr="002C5D68">
        <w:rPr>
          <w:i/>
          <w:sz w:val="22"/>
          <w:szCs w:val="22"/>
        </w:rPr>
        <w:t>Developmental Biologi</w:t>
      </w:r>
      <w:r w:rsidRPr="002C5D68">
        <w:rPr>
          <w:sz w:val="22"/>
          <w:szCs w:val="22"/>
        </w:rPr>
        <w:t>. USA Singver Associates. Inc</w:t>
      </w:r>
      <w:r w:rsidRPr="002C5D68">
        <w:rPr>
          <w:sz w:val="22"/>
          <w:szCs w:val="22"/>
        </w:rPr>
        <w:tab/>
      </w:r>
    </w:p>
    <w:p w:rsidR="005C5B23" w:rsidRPr="002C5D68" w:rsidRDefault="005C5B23" w:rsidP="002C5D68">
      <w:pPr>
        <w:tabs>
          <w:tab w:val="left" w:pos="6151"/>
        </w:tabs>
        <w:ind w:left="851" w:hanging="851"/>
        <w:jc w:val="both"/>
        <w:rPr>
          <w:sz w:val="22"/>
          <w:szCs w:val="22"/>
        </w:rPr>
      </w:pPr>
    </w:p>
    <w:p w:rsidR="005C5B23" w:rsidRPr="002C5D68" w:rsidRDefault="005C5B23" w:rsidP="002C5D68">
      <w:pPr>
        <w:ind w:left="851" w:hanging="851"/>
        <w:jc w:val="both"/>
        <w:rPr>
          <w:sz w:val="22"/>
          <w:szCs w:val="22"/>
        </w:rPr>
      </w:pPr>
      <w:r w:rsidRPr="002C5D68">
        <w:rPr>
          <w:sz w:val="22"/>
          <w:szCs w:val="22"/>
        </w:rPr>
        <w:t xml:space="preserve">Harmoni, D. 2006. Seluk Beluk Formalin. </w:t>
      </w:r>
      <w:hyperlink r:id="rId15" w:history="1">
        <w:r w:rsidRPr="002C5D68">
          <w:rPr>
            <w:rStyle w:val="Hyperlink"/>
            <w:color w:val="auto"/>
            <w:sz w:val="22"/>
            <w:szCs w:val="22"/>
          </w:rPr>
          <w:t>www.hd.co.id</w:t>
        </w:r>
      </w:hyperlink>
      <w:r w:rsidRPr="002C5D68">
        <w:rPr>
          <w:sz w:val="22"/>
          <w:szCs w:val="22"/>
        </w:rPr>
        <w:t xml:space="preserve">  </w:t>
      </w:r>
    </w:p>
    <w:p w:rsidR="005C5B23" w:rsidRPr="002C5D68" w:rsidRDefault="005C5B23" w:rsidP="002C5D68">
      <w:pPr>
        <w:ind w:left="851" w:hanging="851"/>
        <w:jc w:val="both"/>
        <w:rPr>
          <w:sz w:val="22"/>
          <w:szCs w:val="22"/>
        </w:rPr>
      </w:pPr>
    </w:p>
    <w:p w:rsidR="005C5B23" w:rsidRPr="002C5D68" w:rsidRDefault="005C5B23" w:rsidP="002C5D68">
      <w:pPr>
        <w:ind w:left="851" w:hanging="851"/>
        <w:jc w:val="both"/>
        <w:rPr>
          <w:sz w:val="22"/>
          <w:szCs w:val="22"/>
        </w:rPr>
      </w:pPr>
    </w:p>
    <w:p w:rsidR="005C5B23" w:rsidRPr="002C5D68" w:rsidRDefault="005C5B23" w:rsidP="002C5D68">
      <w:pPr>
        <w:ind w:left="851" w:hanging="851"/>
        <w:jc w:val="both"/>
        <w:rPr>
          <w:i/>
          <w:sz w:val="22"/>
          <w:szCs w:val="22"/>
        </w:rPr>
      </w:pPr>
      <w:r w:rsidRPr="002C5D68">
        <w:rPr>
          <w:sz w:val="22"/>
          <w:szCs w:val="22"/>
        </w:rPr>
        <w:t xml:space="preserve">Hastuti, Sri. 2010. Analisis Kualitatif dan Kuantitatif Formalindehid pada Ikan Asin di Madura. Jurusan Teknologi Industri pertanian Univ. Trunojoyo. </w:t>
      </w:r>
      <w:r w:rsidRPr="002C5D68">
        <w:rPr>
          <w:i/>
          <w:sz w:val="22"/>
          <w:szCs w:val="22"/>
        </w:rPr>
        <w:t>Jurnal Agrointek Vol.4 No.2</w:t>
      </w:r>
    </w:p>
    <w:p w:rsidR="005C5B23" w:rsidRPr="002C5D68" w:rsidRDefault="005C5B23" w:rsidP="002C5D68">
      <w:pPr>
        <w:ind w:left="851" w:hanging="851"/>
        <w:jc w:val="both"/>
        <w:rPr>
          <w:i/>
          <w:sz w:val="22"/>
          <w:szCs w:val="22"/>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Herman, M.J. dan D. Mutiatikum. 2008. </w:t>
      </w:r>
      <w:r w:rsidRPr="002C5D68">
        <w:rPr>
          <w:i/>
          <w:iCs/>
          <w:sz w:val="22"/>
          <w:szCs w:val="22"/>
        </w:rPr>
        <w:t>Efek Teratogenik-Dismorfogenik Masalah Akibat Penggunaan Obat dalam Kehamilan</w:t>
      </w:r>
      <w:r w:rsidRPr="002C5D68">
        <w:rPr>
          <w:sz w:val="22"/>
          <w:szCs w:val="22"/>
        </w:rPr>
        <w:t>.</w:t>
      </w:r>
      <w:r w:rsidRPr="002C5D68">
        <w:rPr>
          <w:i/>
          <w:iCs/>
          <w:sz w:val="22"/>
          <w:szCs w:val="22"/>
        </w:rPr>
        <w:t xml:space="preserve"> </w:t>
      </w:r>
      <w:r w:rsidRPr="002C5D68">
        <w:rPr>
          <w:sz w:val="22"/>
          <w:szCs w:val="22"/>
        </w:rPr>
        <w:t xml:space="preserve">http://www.kalbe.co.id/files/cdk/files/11_EfekTeratogenik.pdf/11_EfekTeratogenik.html [7 Agustus 2008]. </w:t>
      </w:r>
    </w:p>
    <w:p w:rsidR="005C5B23" w:rsidRPr="002C5D68" w:rsidRDefault="005C5B23" w:rsidP="002C5D68">
      <w:pPr>
        <w:autoSpaceDE w:val="0"/>
        <w:autoSpaceDN w:val="0"/>
        <w:adjustRightInd w:val="0"/>
        <w:jc w:val="both"/>
        <w:rPr>
          <w:sz w:val="22"/>
          <w:szCs w:val="22"/>
        </w:rPr>
      </w:pPr>
      <w:r w:rsidRPr="002C5D68">
        <w:rPr>
          <w:sz w:val="22"/>
          <w:szCs w:val="22"/>
        </w:rPr>
        <w:t xml:space="preserve"> </w:t>
      </w: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Hidayati, R.S. 2000. </w:t>
      </w:r>
      <w:r w:rsidRPr="002C5D68">
        <w:rPr>
          <w:i/>
          <w:iCs/>
          <w:sz w:val="22"/>
          <w:szCs w:val="22"/>
        </w:rPr>
        <w:t>Embryologi dan Teratologi</w:t>
      </w:r>
      <w:r w:rsidRPr="002C5D68">
        <w:rPr>
          <w:sz w:val="22"/>
          <w:szCs w:val="22"/>
        </w:rPr>
        <w:t>. UNS Press, Surakarta.</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tabs>
          <w:tab w:val="right" w:pos="9360"/>
        </w:tabs>
        <w:ind w:left="851" w:hanging="851"/>
        <w:jc w:val="both"/>
        <w:rPr>
          <w:iCs/>
          <w:sz w:val="22"/>
          <w:szCs w:val="22"/>
        </w:rPr>
      </w:pPr>
      <w:r w:rsidRPr="002C5D68">
        <w:rPr>
          <w:sz w:val="22"/>
          <w:szCs w:val="22"/>
        </w:rPr>
        <w:t xml:space="preserve">Hutahean, Salomo. 2002. Prinsip-Prinsip Uji Toksikologi Perkembangan. </w:t>
      </w:r>
      <w:r w:rsidRPr="002C5D68">
        <w:rPr>
          <w:i/>
          <w:iCs/>
          <w:sz w:val="22"/>
          <w:szCs w:val="22"/>
          <w:u w:val="single"/>
        </w:rPr>
        <w:t>USU digital library</w:t>
      </w:r>
      <w:r w:rsidRPr="002C5D68">
        <w:rPr>
          <w:iCs/>
          <w:sz w:val="22"/>
          <w:szCs w:val="22"/>
        </w:rPr>
        <w:t xml:space="preserve">: Fakultas MIPA Laboratorium Struktur Hewan Jurusan Biologi Universitas Sumatera Utara </w:t>
      </w:r>
    </w:p>
    <w:p w:rsidR="005C5B23" w:rsidRPr="002C5D68" w:rsidRDefault="005C5B23" w:rsidP="002C5D68">
      <w:pPr>
        <w:ind w:left="851" w:hanging="851"/>
        <w:jc w:val="both"/>
        <w:rPr>
          <w:sz w:val="22"/>
          <w:szCs w:val="22"/>
        </w:rPr>
      </w:pPr>
    </w:p>
    <w:p w:rsidR="005C5B23" w:rsidRPr="002C5D68" w:rsidRDefault="005C5B23" w:rsidP="002C5D68">
      <w:pPr>
        <w:ind w:left="851" w:hanging="851"/>
        <w:jc w:val="both"/>
        <w:rPr>
          <w:sz w:val="22"/>
          <w:szCs w:val="22"/>
        </w:rPr>
      </w:pPr>
      <w:r w:rsidRPr="002C5D68">
        <w:rPr>
          <w:sz w:val="22"/>
          <w:szCs w:val="22"/>
        </w:rPr>
        <w:t>Kartikaningsih. Hartati. 2008. Pengaruh Paparan Berulang Ikan Asin Berfornalin terhadap Kerusakan Hati dan Ginjal Mencit (</w:t>
      </w:r>
      <w:r w:rsidRPr="002C5D68">
        <w:rPr>
          <w:i/>
          <w:sz w:val="22"/>
          <w:szCs w:val="22"/>
        </w:rPr>
        <w:t>Mus musculus</w:t>
      </w:r>
      <w:r w:rsidRPr="002C5D68">
        <w:rPr>
          <w:sz w:val="22"/>
          <w:szCs w:val="22"/>
        </w:rPr>
        <w:t>) Sebagai Media Pembelajaran Keamanan Pangan. Universitas Negeri Malang: Digital Librari</w:t>
      </w:r>
    </w:p>
    <w:p w:rsidR="005C5B23" w:rsidRPr="002C5D68" w:rsidRDefault="005C5B23" w:rsidP="002C5D68">
      <w:pPr>
        <w:ind w:left="851" w:hanging="851"/>
        <w:jc w:val="both"/>
        <w:rPr>
          <w:sz w:val="22"/>
          <w:szCs w:val="22"/>
        </w:rPr>
      </w:pPr>
    </w:p>
    <w:p w:rsidR="005C5B23" w:rsidRPr="002C5D68" w:rsidRDefault="005C5B23" w:rsidP="002C5D68">
      <w:pPr>
        <w:tabs>
          <w:tab w:val="right" w:pos="9360"/>
        </w:tabs>
        <w:ind w:left="851" w:hanging="851"/>
        <w:jc w:val="both"/>
        <w:rPr>
          <w:sz w:val="22"/>
          <w:szCs w:val="22"/>
        </w:rPr>
      </w:pPr>
      <w:r w:rsidRPr="002C5D68">
        <w:rPr>
          <w:sz w:val="22"/>
          <w:szCs w:val="22"/>
        </w:rPr>
        <w:t>Kartikaningsih. Hartati. 2011. Kajian Kerusakan Ginjal Mencit Akibat Paparan Ikan Nila (</w:t>
      </w:r>
      <w:r w:rsidRPr="002C5D68">
        <w:rPr>
          <w:i/>
          <w:sz w:val="22"/>
          <w:szCs w:val="22"/>
        </w:rPr>
        <w:t>Oreochmis niloticus</w:t>
      </w:r>
      <w:r w:rsidRPr="002C5D68">
        <w:rPr>
          <w:sz w:val="22"/>
          <w:szCs w:val="22"/>
        </w:rPr>
        <w:t>) Berformalin. Fakultas Perikanan Universitas Brawijaya.</w:t>
      </w:r>
    </w:p>
    <w:p w:rsidR="005C5B23" w:rsidRPr="002C5D68" w:rsidRDefault="005C5B23" w:rsidP="002C5D68">
      <w:pPr>
        <w:tabs>
          <w:tab w:val="right" w:pos="9360"/>
        </w:tabs>
        <w:ind w:left="851" w:hanging="851"/>
        <w:jc w:val="both"/>
        <w:rPr>
          <w:iCs/>
          <w:sz w:val="22"/>
          <w:szCs w:val="22"/>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Katzung, B.G. 2002. </w:t>
      </w:r>
      <w:r w:rsidRPr="002C5D68">
        <w:rPr>
          <w:i/>
          <w:iCs/>
          <w:sz w:val="22"/>
          <w:szCs w:val="22"/>
        </w:rPr>
        <w:t>Farmakologi Dasar dan Klinik</w:t>
      </w:r>
      <w:r w:rsidRPr="002C5D68">
        <w:rPr>
          <w:sz w:val="22"/>
          <w:szCs w:val="22"/>
        </w:rPr>
        <w:t>. Edisi 8. Penerbit Salemba</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ind w:left="851" w:hanging="851"/>
        <w:jc w:val="both"/>
        <w:rPr>
          <w:sz w:val="22"/>
          <w:szCs w:val="22"/>
        </w:rPr>
      </w:pPr>
      <w:r w:rsidRPr="002C5D68">
        <w:rPr>
          <w:sz w:val="22"/>
          <w:szCs w:val="22"/>
        </w:rPr>
        <w:lastRenderedPageBreak/>
        <w:t xml:space="preserve">Kompas, 2005. Waspadai Adanya Makanan Berformalin. </w:t>
      </w:r>
      <w:hyperlink r:id="rId16" w:history="1">
        <w:r w:rsidRPr="002C5D68">
          <w:rPr>
            <w:rStyle w:val="Hyperlink"/>
            <w:color w:val="auto"/>
            <w:sz w:val="22"/>
            <w:szCs w:val="22"/>
          </w:rPr>
          <w:t>www.kompas.com</w:t>
        </w:r>
      </w:hyperlink>
    </w:p>
    <w:p w:rsidR="005C5B23" w:rsidRPr="002C5D68" w:rsidRDefault="005C5B23" w:rsidP="002C5D68">
      <w:pPr>
        <w:ind w:left="851" w:hanging="851"/>
        <w:jc w:val="both"/>
        <w:rPr>
          <w:sz w:val="22"/>
          <w:szCs w:val="22"/>
          <w:lang w:val="es-ES"/>
        </w:rPr>
      </w:pPr>
    </w:p>
    <w:p w:rsidR="005C5B23" w:rsidRPr="002C5D68" w:rsidRDefault="005C5B23" w:rsidP="002C5D68">
      <w:pPr>
        <w:ind w:left="851" w:hanging="851"/>
        <w:jc w:val="both"/>
        <w:rPr>
          <w:sz w:val="22"/>
          <w:szCs w:val="22"/>
          <w:lang w:val="es-ES"/>
        </w:rPr>
      </w:pPr>
      <w:r w:rsidRPr="002C5D68">
        <w:rPr>
          <w:sz w:val="22"/>
          <w:szCs w:val="22"/>
          <w:lang w:val="es-ES"/>
        </w:rPr>
        <w:t xml:space="preserve">Kusumawati, Fitriyah dan  Triharyanti, Ika. 2004. Penetapan Kadar Formalin Yang Digunakan Sebagai Pengawet Dalam Bakmi Basah Di Pasar Wilayah Kota Surakarta. Fakultas </w:t>
      </w:r>
    </w:p>
    <w:p w:rsidR="005C5B23" w:rsidRPr="002C5D68" w:rsidRDefault="005C5B23" w:rsidP="002C5D68">
      <w:pPr>
        <w:ind w:left="851" w:hanging="851"/>
        <w:jc w:val="both"/>
        <w:rPr>
          <w:sz w:val="22"/>
          <w:szCs w:val="22"/>
          <w:lang w:val="es-ES"/>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Lina, F. 2008. Efek Teratogenik Ekstrak Buah Oyong (</w:t>
      </w:r>
      <w:r w:rsidRPr="002C5D68">
        <w:rPr>
          <w:i/>
          <w:iCs/>
          <w:sz w:val="22"/>
          <w:szCs w:val="22"/>
        </w:rPr>
        <w:t xml:space="preserve">Luffa acutangula </w:t>
      </w:r>
      <w:r w:rsidRPr="002C5D68">
        <w:rPr>
          <w:sz w:val="22"/>
          <w:szCs w:val="22"/>
        </w:rPr>
        <w:t>(L.) Roxb.) Terhadap Pertumbuhan dan Perkembangan Fetus Mencit (</w:t>
      </w:r>
      <w:r w:rsidRPr="002C5D68">
        <w:rPr>
          <w:i/>
          <w:iCs/>
          <w:sz w:val="22"/>
          <w:szCs w:val="22"/>
        </w:rPr>
        <w:t>Mus</w:t>
      </w:r>
      <w:r w:rsidRPr="002C5D68">
        <w:rPr>
          <w:sz w:val="22"/>
          <w:szCs w:val="22"/>
        </w:rPr>
        <w:t xml:space="preserve"> </w:t>
      </w:r>
      <w:r w:rsidRPr="002C5D68">
        <w:rPr>
          <w:i/>
          <w:iCs/>
          <w:sz w:val="22"/>
          <w:szCs w:val="22"/>
        </w:rPr>
        <w:t xml:space="preserve">musculus </w:t>
      </w:r>
      <w:r w:rsidRPr="002C5D68">
        <w:rPr>
          <w:sz w:val="22"/>
          <w:szCs w:val="22"/>
        </w:rPr>
        <w:t xml:space="preserve">L.). </w:t>
      </w:r>
      <w:r w:rsidRPr="002C5D68">
        <w:rPr>
          <w:i/>
          <w:iCs/>
          <w:sz w:val="22"/>
          <w:szCs w:val="22"/>
        </w:rPr>
        <w:t>Skripsi</w:t>
      </w:r>
      <w:r w:rsidRPr="002C5D68">
        <w:rPr>
          <w:sz w:val="22"/>
          <w:szCs w:val="22"/>
        </w:rPr>
        <w:t>. Jurusan Biologi F MIPA Universitas Sebelas Maret, Surakarta.</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Loomis, T.A. 1978. </w:t>
      </w:r>
      <w:r w:rsidRPr="002C5D68">
        <w:rPr>
          <w:i/>
          <w:iCs/>
          <w:sz w:val="22"/>
          <w:szCs w:val="22"/>
        </w:rPr>
        <w:t>Toksikologi Dasar</w:t>
      </w:r>
      <w:r w:rsidRPr="002C5D68">
        <w:rPr>
          <w:sz w:val="22"/>
          <w:szCs w:val="22"/>
        </w:rPr>
        <w:t>. Edisi ketiga. Diterjemahkan oleh: I.A. Donatus. IKIP Semarang Press, Semarang.</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autoSpaceDE w:val="0"/>
        <w:autoSpaceDN w:val="0"/>
        <w:adjustRightInd w:val="0"/>
        <w:ind w:left="851" w:hanging="851"/>
        <w:jc w:val="both"/>
        <w:rPr>
          <w:sz w:val="22"/>
          <w:szCs w:val="22"/>
          <w:lang w:eastAsia="id-ID"/>
        </w:rPr>
      </w:pPr>
      <w:r w:rsidRPr="002C5D68">
        <w:rPr>
          <w:sz w:val="22"/>
          <w:szCs w:val="22"/>
          <w:lang w:eastAsia="id-ID"/>
        </w:rPr>
        <w:t xml:space="preserve">Lu, F. C. 1995. </w:t>
      </w:r>
      <w:r w:rsidRPr="002C5D68">
        <w:rPr>
          <w:i/>
          <w:sz w:val="22"/>
          <w:szCs w:val="22"/>
          <w:lang w:eastAsia="id-ID"/>
        </w:rPr>
        <w:t>Toksikologi Dasar Asas, Organ Sasaran, dan Penilaian Risiko</w:t>
      </w:r>
      <w:r w:rsidRPr="002C5D68">
        <w:rPr>
          <w:sz w:val="22"/>
          <w:szCs w:val="22"/>
          <w:lang w:eastAsia="id-ID"/>
        </w:rPr>
        <w:t>. Jakarta: UI–Press</w:t>
      </w:r>
    </w:p>
    <w:p w:rsidR="005C5B23" w:rsidRPr="002C5D68" w:rsidRDefault="005C5B23" w:rsidP="002C5D68">
      <w:pPr>
        <w:ind w:left="851" w:hanging="851"/>
        <w:jc w:val="both"/>
        <w:rPr>
          <w:sz w:val="22"/>
          <w:szCs w:val="22"/>
        </w:rPr>
      </w:pPr>
    </w:p>
    <w:p w:rsidR="005C5B23" w:rsidRPr="002C5D68" w:rsidRDefault="005C5B23" w:rsidP="002C5D68">
      <w:pPr>
        <w:ind w:left="851" w:hanging="851"/>
        <w:jc w:val="both"/>
        <w:rPr>
          <w:sz w:val="22"/>
          <w:szCs w:val="22"/>
        </w:rPr>
      </w:pPr>
      <w:r w:rsidRPr="002C5D68">
        <w:rPr>
          <w:sz w:val="22"/>
          <w:szCs w:val="22"/>
        </w:rPr>
        <w:t xml:space="preserve">Mahdi, C. 2007. Yogurt Sebagai Detoksikan Yang Efektif Terhadap Toksisitas Formalin yang Terpapar dalam Makanan. </w:t>
      </w:r>
      <w:r w:rsidRPr="002C5D68">
        <w:rPr>
          <w:i/>
          <w:iCs/>
          <w:sz w:val="22"/>
          <w:szCs w:val="22"/>
        </w:rPr>
        <w:t>Vol. 15. No 1 Tahun 2007</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autoSpaceDE w:val="0"/>
        <w:autoSpaceDN w:val="0"/>
        <w:adjustRightInd w:val="0"/>
        <w:ind w:left="851" w:hanging="851"/>
        <w:jc w:val="both"/>
        <w:rPr>
          <w:i/>
          <w:iCs/>
          <w:sz w:val="22"/>
          <w:szCs w:val="22"/>
        </w:rPr>
      </w:pPr>
      <w:r w:rsidRPr="002C5D68">
        <w:rPr>
          <w:sz w:val="22"/>
          <w:szCs w:val="22"/>
        </w:rPr>
        <w:t xml:space="preserve">Mahdi, Chanif dan Mubarok, A. Shofy. 2008. Uji Kandungan Formalin, Borak dan Pewarna Rhodamin pada Produk Perikanan dengan Metode Spot Test. Fakultas Kedokteran Hewan Universitas Airlangga. </w:t>
      </w:r>
      <w:r w:rsidRPr="002C5D68">
        <w:rPr>
          <w:i/>
          <w:iCs/>
          <w:sz w:val="22"/>
          <w:szCs w:val="22"/>
        </w:rPr>
        <w:t xml:space="preserve">Berkalah Ilmiah Perikanan Vol. 3 No.2 </w:t>
      </w:r>
      <w:r w:rsidRPr="002C5D68">
        <w:rPr>
          <w:sz w:val="22"/>
          <w:szCs w:val="22"/>
        </w:rPr>
        <w:t>Medika, Jakarta.</w:t>
      </w:r>
    </w:p>
    <w:p w:rsidR="005C5B23" w:rsidRPr="002C5D68" w:rsidRDefault="005C5B23" w:rsidP="002C5D68">
      <w:pPr>
        <w:ind w:left="851" w:hanging="851"/>
        <w:jc w:val="both"/>
        <w:rPr>
          <w:sz w:val="22"/>
          <w:szCs w:val="22"/>
        </w:rPr>
      </w:pPr>
    </w:p>
    <w:p w:rsidR="005C5B23" w:rsidRPr="002C5D68" w:rsidRDefault="005C5B23" w:rsidP="002C5D68">
      <w:pPr>
        <w:ind w:left="851" w:hanging="851"/>
        <w:jc w:val="both"/>
        <w:rPr>
          <w:sz w:val="22"/>
          <w:szCs w:val="22"/>
        </w:rPr>
      </w:pPr>
      <w:r w:rsidRPr="002C5D68">
        <w:rPr>
          <w:sz w:val="22"/>
          <w:szCs w:val="22"/>
        </w:rPr>
        <w:t xml:space="preserve">Moore, K. L. 1988. </w:t>
      </w:r>
      <w:r w:rsidRPr="002C5D68">
        <w:rPr>
          <w:i/>
          <w:iCs/>
          <w:sz w:val="22"/>
          <w:szCs w:val="22"/>
        </w:rPr>
        <w:t>The Developing Human: Clinically Oriental Embryology</w:t>
      </w:r>
      <w:r w:rsidRPr="002C5D68">
        <w:rPr>
          <w:sz w:val="22"/>
          <w:szCs w:val="22"/>
        </w:rPr>
        <w:t>: Fourth Edition. Philadephia: W. B.Sounders Company</w:t>
      </w:r>
    </w:p>
    <w:p w:rsidR="005C5B23" w:rsidRPr="002C5D68" w:rsidRDefault="005C5B23" w:rsidP="002C5D68">
      <w:pPr>
        <w:ind w:left="851" w:hanging="851"/>
        <w:jc w:val="both"/>
        <w:rPr>
          <w:sz w:val="22"/>
          <w:szCs w:val="22"/>
        </w:rPr>
      </w:pPr>
    </w:p>
    <w:p w:rsidR="005C5B23" w:rsidRPr="002C5D68" w:rsidRDefault="005C5B23" w:rsidP="002C5D68">
      <w:pPr>
        <w:ind w:left="851" w:hanging="851"/>
        <w:jc w:val="both"/>
        <w:rPr>
          <w:sz w:val="22"/>
          <w:szCs w:val="22"/>
        </w:rPr>
      </w:pPr>
      <w:r w:rsidRPr="002C5D68">
        <w:rPr>
          <w:sz w:val="22"/>
          <w:szCs w:val="22"/>
        </w:rPr>
        <w:t xml:space="preserve">Nuryasin, A. 2006. Bahaya formalin. </w:t>
      </w:r>
      <w:hyperlink r:id="rId17" w:history="1">
        <w:r w:rsidRPr="002C5D68">
          <w:rPr>
            <w:rStyle w:val="Hyperlink"/>
            <w:color w:val="auto"/>
            <w:sz w:val="22"/>
            <w:szCs w:val="22"/>
          </w:rPr>
          <w:t>http://ikap=kdk.com/arpan/content/view/III</w:t>
        </w:r>
      </w:hyperlink>
    </w:p>
    <w:p w:rsidR="005C5B23" w:rsidRPr="002C5D68" w:rsidRDefault="005C5B23" w:rsidP="002C5D68">
      <w:pPr>
        <w:ind w:left="851" w:hanging="851"/>
        <w:jc w:val="both"/>
        <w:rPr>
          <w:sz w:val="22"/>
          <w:szCs w:val="22"/>
        </w:rPr>
      </w:pPr>
    </w:p>
    <w:p w:rsidR="005C5B23" w:rsidRPr="002C5D68" w:rsidRDefault="005C5B23" w:rsidP="002C5D68">
      <w:pPr>
        <w:tabs>
          <w:tab w:val="num" w:pos="720"/>
        </w:tabs>
        <w:ind w:left="851" w:hanging="851"/>
        <w:jc w:val="both"/>
        <w:rPr>
          <w:sz w:val="22"/>
          <w:szCs w:val="22"/>
          <w:lang w:val="es-ES"/>
        </w:rPr>
      </w:pPr>
      <w:r w:rsidRPr="002C5D68">
        <w:rPr>
          <w:sz w:val="22"/>
          <w:szCs w:val="22"/>
          <w:lang w:val="es-ES"/>
        </w:rPr>
        <w:t xml:space="preserve">Poernomo, Bambang. 2009. Pengaruh Paparan Formalin terhadap Folikulogenesis ovarium mencit </w:t>
      </w:r>
      <w:r w:rsidRPr="002C5D68">
        <w:rPr>
          <w:i/>
          <w:sz w:val="22"/>
          <w:szCs w:val="22"/>
          <w:lang w:val="es-ES"/>
        </w:rPr>
        <w:t>(Mus musculus</w:t>
      </w:r>
      <w:r w:rsidRPr="002C5D68">
        <w:rPr>
          <w:sz w:val="22"/>
          <w:szCs w:val="22"/>
          <w:lang w:val="es-ES"/>
        </w:rPr>
        <w:t>). Airlangga Universitas Library Surabaya</w:t>
      </w:r>
    </w:p>
    <w:p w:rsidR="005C5B23" w:rsidRPr="002C5D68" w:rsidRDefault="00B04342" w:rsidP="002C5D68">
      <w:pPr>
        <w:autoSpaceDE w:val="0"/>
        <w:autoSpaceDN w:val="0"/>
        <w:adjustRightInd w:val="0"/>
        <w:rPr>
          <w:rFonts w:ascii="CalistoMT" w:hAnsi="CalistoMT" w:cs="CalistoMT"/>
          <w:sz w:val="22"/>
          <w:szCs w:val="22"/>
        </w:rPr>
      </w:pPr>
      <w:r>
        <w:rPr>
          <w:rFonts w:ascii="CalistoMT" w:hAnsi="CalistoMT" w:cs="CalistoMT"/>
          <w:noProof/>
          <w:sz w:val="22"/>
          <w:szCs w:val="22"/>
          <w:lang w:val="id-ID" w:eastAsia="id-ID"/>
        </w:rPr>
        <w:pict>
          <v:shape id="_x0000_s1031" type="#_x0000_t202" style="position:absolute;margin-left:185.35pt;margin-top:34.15pt;width:42.1pt;height:20.9pt;z-index:251663360" stroked="f">
            <v:textbox style="mso-next-textbox:#_x0000_s1031">
              <w:txbxContent>
                <w:p w:rsidR="00DB6FD1" w:rsidRPr="00DB6FD1" w:rsidRDefault="000D0479" w:rsidP="00DB6FD1">
                  <w:pPr>
                    <w:rPr>
                      <w:lang w:val="id-ID"/>
                    </w:rPr>
                  </w:pPr>
                  <w:r>
                    <w:rPr>
                      <w:sz w:val="22"/>
                      <w:lang w:val="id-ID"/>
                    </w:rPr>
                    <w:t>4</w:t>
                  </w:r>
                  <w:r w:rsidR="0083163B" w:rsidRPr="0083163B">
                    <w:rPr>
                      <w:sz w:val="22"/>
                      <w:lang w:val="id-ID"/>
                    </w:rPr>
                    <w:t>7</w:t>
                  </w:r>
                  <w:r w:rsidR="00DB6FD1">
                    <w:rPr>
                      <w:noProof/>
                      <w:lang w:val="id-ID" w:eastAsia="id-ID"/>
                    </w:rPr>
                    <w:drawing>
                      <wp:inline distT="0" distB="0" distL="0" distR="0">
                        <wp:extent cx="351790" cy="1758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351790" cy="175895"/>
                                </a:xfrm>
                                <a:prstGeom prst="rect">
                                  <a:avLst/>
                                </a:prstGeom>
                                <a:noFill/>
                                <a:ln w="9525">
                                  <a:noFill/>
                                  <a:miter lim="800000"/>
                                  <a:headEnd/>
                                  <a:tailEnd/>
                                </a:ln>
                              </pic:spPr>
                            </pic:pic>
                          </a:graphicData>
                        </a:graphic>
                      </wp:inline>
                    </w:drawing>
                  </w:r>
                </w:p>
              </w:txbxContent>
            </v:textbox>
          </v:shape>
        </w:pict>
      </w:r>
    </w:p>
    <w:p w:rsidR="005C5B23" w:rsidRPr="002C5D68" w:rsidRDefault="005C5B23" w:rsidP="002C5D68">
      <w:pPr>
        <w:autoSpaceDE w:val="0"/>
        <w:autoSpaceDN w:val="0"/>
        <w:adjustRightInd w:val="0"/>
        <w:ind w:left="720" w:hanging="720"/>
        <w:jc w:val="both"/>
        <w:rPr>
          <w:sz w:val="22"/>
          <w:szCs w:val="22"/>
        </w:rPr>
      </w:pPr>
      <w:r w:rsidRPr="002C5D68">
        <w:rPr>
          <w:sz w:val="22"/>
          <w:szCs w:val="22"/>
        </w:rPr>
        <w:lastRenderedPageBreak/>
        <w:t>Pozner, J.A.B. Papatestas, R. Fegerstrom, I. Schwart, J. Saevitz, M. Feinberg &amp; A.H. Anfsea. 1986. Association of  Tumor differentiation with caffeine and intake in women with breast cancer, Surger 100 3: 482-486</w:t>
      </w:r>
    </w:p>
    <w:p w:rsidR="005C5B23" w:rsidRPr="002C5D68" w:rsidRDefault="005C5B23" w:rsidP="002C5D68">
      <w:pPr>
        <w:autoSpaceDE w:val="0"/>
        <w:autoSpaceDN w:val="0"/>
        <w:adjustRightInd w:val="0"/>
        <w:ind w:left="720" w:hanging="720"/>
        <w:jc w:val="both"/>
        <w:rPr>
          <w:sz w:val="22"/>
          <w:szCs w:val="22"/>
        </w:rPr>
      </w:pPr>
    </w:p>
    <w:p w:rsidR="005C5B23" w:rsidRPr="002C5D68" w:rsidRDefault="005C5B23" w:rsidP="002C5D68">
      <w:pPr>
        <w:tabs>
          <w:tab w:val="num" w:pos="720"/>
        </w:tabs>
        <w:ind w:left="851" w:hanging="851"/>
        <w:jc w:val="both"/>
        <w:rPr>
          <w:sz w:val="22"/>
          <w:szCs w:val="22"/>
          <w:lang w:val="es-ES"/>
        </w:rPr>
      </w:pPr>
      <w:r w:rsidRPr="002C5D68">
        <w:rPr>
          <w:sz w:val="22"/>
          <w:szCs w:val="22"/>
        </w:rPr>
        <w:t xml:space="preserve">Price, S.A., and L.M. Wilson. 1984. </w:t>
      </w:r>
      <w:r w:rsidRPr="002C5D68">
        <w:rPr>
          <w:i/>
          <w:sz w:val="22"/>
          <w:szCs w:val="22"/>
        </w:rPr>
        <w:t>Patofisiologi,</w:t>
      </w:r>
      <w:r w:rsidRPr="002C5D68">
        <w:rPr>
          <w:sz w:val="22"/>
          <w:szCs w:val="22"/>
        </w:rPr>
        <w:t xml:space="preserve"> CV EGC, Jakarta, hal.468.</w:t>
      </w:r>
    </w:p>
    <w:p w:rsidR="005C5B23" w:rsidRPr="002C5D68" w:rsidRDefault="005C5B23" w:rsidP="002C5D68">
      <w:pPr>
        <w:ind w:left="851" w:hanging="851"/>
        <w:jc w:val="both"/>
        <w:rPr>
          <w:sz w:val="22"/>
          <w:szCs w:val="22"/>
        </w:rPr>
      </w:pPr>
      <w:r w:rsidRPr="002C5D68">
        <w:rPr>
          <w:sz w:val="22"/>
          <w:szCs w:val="22"/>
        </w:rPr>
        <w:t xml:space="preserve">Republika. 2005. Perusahanaan Tahu Takwa Poo di Kediri Berencana Gugat Balai POM. </w:t>
      </w:r>
      <w:hyperlink r:id="rId19" w:history="1">
        <w:r w:rsidRPr="002C5D68">
          <w:rPr>
            <w:rStyle w:val="Hyperlink"/>
            <w:color w:val="auto"/>
            <w:sz w:val="22"/>
            <w:szCs w:val="22"/>
          </w:rPr>
          <w:t>http://www.republika.co.id</w:t>
        </w:r>
      </w:hyperlink>
      <w:r w:rsidRPr="002C5D68">
        <w:rPr>
          <w:sz w:val="22"/>
          <w:szCs w:val="22"/>
        </w:rPr>
        <w:t xml:space="preserve"> </w:t>
      </w:r>
    </w:p>
    <w:p w:rsidR="005C5B23" w:rsidRPr="002C5D68" w:rsidRDefault="005C5B23" w:rsidP="002C5D68">
      <w:pPr>
        <w:jc w:val="both"/>
        <w:rPr>
          <w:sz w:val="22"/>
          <w:szCs w:val="22"/>
        </w:rPr>
      </w:pPr>
    </w:p>
    <w:p w:rsidR="005C5B23" w:rsidRPr="002C5D68" w:rsidRDefault="005C5B23" w:rsidP="002C5D68">
      <w:pPr>
        <w:ind w:left="851" w:hanging="851"/>
        <w:jc w:val="both"/>
        <w:rPr>
          <w:i/>
          <w:sz w:val="22"/>
          <w:szCs w:val="22"/>
        </w:rPr>
      </w:pPr>
      <w:r w:rsidRPr="002C5D68">
        <w:rPr>
          <w:sz w:val="22"/>
          <w:szCs w:val="22"/>
        </w:rPr>
        <w:t xml:space="preserve">Rinto. Utama, S.D dan Arafah, Elmeizi. 2009.  Kajian Pangan (Formalin, Garam dan Mikroba) pada Ikan Asin Sepat Produksi Inderalaya. </w:t>
      </w:r>
      <w:r w:rsidRPr="002C5D68">
        <w:rPr>
          <w:i/>
          <w:sz w:val="22"/>
          <w:szCs w:val="22"/>
        </w:rPr>
        <w:t xml:space="preserve">Jurnal pembangunan manusia Vol.8 No.2 </w:t>
      </w:r>
    </w:p>
    <w:p w:rsidR="005C5B23" w:rsidRPr="002C5D68" w:rsidRDefault="005C5B23" w:rsidP="002C5D68">
      <w:pPr>
        <w:ind w:left="851" w:hanging="851"/>
        <w:jc w:val="both"/>
        <w:rPr>
          <w:i/>
          <w:sz w:val="22"/>
          <w:szCs w:val="22"/>
        </w:rPr>
      </w:pPr>
    </w:p>
    <w:p w:rsidR="005C5B23" w:rsidRPr="002C5D68" w:rsidRDefault="005C5B23" w:rsidP="002C5D68">
      <w:pPr>
        <w:ind w:left="851" w:hanging="851"/>
        <w:jc w:val="both"/>
        <w:rPr>
          <w:sz w:val="22"/>
          <w:szCs w:val="22"/>
        </w:rPr>
      </w:pPr>
      <w:r w:rsidRPr="002C5D68">
        <w:rPr>
          <w:sz w:val="22"/>
          <w:szCs w:val="22"/>
        </w:rPr>
        <w:t xml:space="preserve">Rugh, R. 1968. </w:t>
      </w:r>
      <w:r w:rsidRPr="002C5D68">
        <w:rPr>
          <w:i/>
          <w:sz w:val="22"/>
          <w:szCs w:val="22"/>
        </w:rPr>
        <w:t>The Mouse, Its Reproduction and Development 1</w:t>
      </w:r>
      <w:r w:rsidRPr="002C5D68">
        <w:rPr>
          <w:i/>
          <w:sz w:val="22"/>
          <w:szCs w:val="22"/>
          <w:vertAlign w:val="superscript"/>
        </w:rPr>
        <w:t>st</w:t>
      </w:r>
      <w:r w:rsidRPr="002C5D68">
        <w:rPr>
          <w:i/>
          <w:sz w:val="22"/>
          <w:szCs w:val="22"/>
        </w:rPr>
        <w:t xml:space="preserve"> Edition</w:t>
      </w:r>
      <w:r w:rsidRPr="002C5D68">
        <w:rPr>
          <w:sz w:val="22"/>
          <w:szCs w:val="22"/>
        </w:rPr>
        <w:t>. Minneapolis : Burges Publishing Co.</w:t>
      </w:r>
    </w:p>
    <w:p w:rsidR="005C5B23" w:rsidRPr="002C5D68" w:rsidRDefault="005C5B23" w:rsidP="002C5D68">
      <w:pPr>
        <w:ind w:left="851" w:hanging="851"/>
        <w:jc w:val="both"/>
        <w:rPr>
          <w:sz w:val="22"/>
          <w:szCs w:val="22"/>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Smith, John dan Mangkoewidjojo, soesanto. 1988. </w:t>
      </w:r>
      <w:r w:rsidRPr="002C5D68">
        <w:rPr>
          <w:i/>
          <w:iCs/>
          <w:sz w:val="22"/>
          <w:szCs w:val="22"/>
        </w:rPr>
        <w:t>Pemeliharaan, Pembiakan dan Penggunaan Hewan percobaan di Daerah Tropis</w:t>
      </w:r>
      <w:r w:rsidRPr="002C5D68">
        <w:rPr>
          <w:sz w:val="22"/>
          <w:szCs w:val="22"/>
        </w:rPr>
        <w:t>. Jakarta: Penerbit</w:t>
      </w:r>
      <w:r w:rsidRPr="002C5D68">
        <w:rPr>
          <w:i/>
          <w:iCs/>
          <w:sz w:val="22"/>
          <w:szCs w:val="22"/>
        </w:rPr>
        <w:t xml:space="preserve"> </w:t>
      </w:r>
      <w:r w:rsidRPr="002C5D68">
        <w:rPr>
          <w:sz w:val="22"/>
          <w:szCs w:val="22"/>
        </w:rPr>
        <w:t>Universitas Indonesia Press.</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autoSpaceDE w:val="0"/>
        <w:autoSpaceDN w:val="0"/>
        <w:adjustRightInd w:val="0"/>
        <w:ind w:left="851" w:hanging="851"/>
        <w:rPr>
          <w:sz w:val="22"/>
          <w:szCs w:val="22"/>
        </w:rPr>
      </w:pPr>
      <w:r w:rsidRPr="002C5D68">
        <w:rPr>
          <w:sz w:val="22"/>
          <w:szCs w:val="22"/>
        </w:rPr>
        <w:t xml:space="preserve">Sperber.G.H. 1991. </w:t>
      </w:r>
      <w:r w:rsidRPr="002C5D68">
        <w:rPr>
          <w:i/>
          <w:sz w:val="22"/>
          <w:szCs w:val="22"/>
        </w:rPr>
        <w:t>Embriologi Kraniofasial</w:t>
      </w:r>
      <w:r w:rsidRPr="002C5D68">
        <w:rPr>
          <w:sz w:val="22"/>
          <w:szCs w:val="22"/>
        </w:rPr>
        <w:t xml:space="preserve">. (Alih bahasa oleh Lilian Yuwono). Jakarta: Hipokrates </w:t>
      </w:r>
    </w:p>
    <w:p w:rsidR="005C5B23" w:rsidRPr="002C5D68" w:rsidRDefault="005C5B23" w:rsidP="002C5D68">
      <w:pPr>
        <w:autoSpaceDE w:val="0"/>
        <w:autoSpaceDN w:val="0"/>
        <w:adjustRightInd w:val="0"/>
        <w:ind w:left="851" w:hanging="851"/>
        <w:jc w:val="both"/>
        <w:outlineLvl w:val="0"/>
        <w:rPr>
          <w:sz w:val="22"/>
          <w:szCs w:val="22"/>
        </w:rPr>
      </w:pPr>
    </w:p>
    <w:p w:rsidR="005C5B23" w:rsidRPr="002C5D68" w:rsidRDefault="005C5B23" w:rsidP="002C5D68">
      <w:pPr>
        <w:autoSpaceDE w:val="0"/>
        <w:autoSpaceDN w:val="0"/>
        <w:adjustRightInd w:val="0"/>
        <w:ind w:left="851" w:hanging="851"/>
        <w:jc w:val="both"/>
        <w:outlineLvl w:val="0"/>
        <w:rPr>
          <w:sz w:val="22"/>
          <w:szCs w:val="22"/>
        </w:rPr>
      </w:pPr>
      <w:r w:rsidRPr="002C5D68">
        <w:rPr>
          <w:sz w:val="22"/>
          <w:szCs w:val="22"/>
        </w:rPr>
        <w:t>Sukra, Y. 2000. Benih Masa Depan. Direktorat Jenderal Pendidikan Tinggi, Departemen Pendidikan Nasional.</w:t>
      </w:r>
    </w:p>
    <w:p w:rsidR="005C5B23" w:rsidRPr="002C5D68" w:rsidRDefault="005C5B23" w:rsidP="002C5D68">
      <w:pPr>
        <w:autoSpaceDE w:val="0"/>
        <w:autoSpaceDN w:val="0"/>
        <w:adjustRightInd w:val="0"/>
        <w:ind w:left="851" w:hanging="851"/>
        <w:jc w:val="both"/>
        <w:outlineLvl w:val="0"/>
        <w:rPr>
          <w:sz w:val="22"/>
          <w:szCs w:val="22"/>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Syukur, D.A. 2006. </w:t>
      </w:r>
      <w:r w:rsidRPr="002C5D68">
        <w:rPr>
          <w:i/>
          <w:iCs/>
          <w:sz w:val="22"/>
          <w:szCs w:val="22"/>
        </w:rPr>
        <w:t>Bahaya Formalin dan Boraks</w:t>
      </w:r>
      <w:r w:rsidRPr="002C5D68">
        <w:rPr>
          <w:sz w:val="22"/>
          <w:szCs w:val="22"/>
        </w:rPr>
        <w:t xml:space="preserve">. </w:t>
      </w:r>
      <w:hyperlink r:id="rId20" w:history="1">
        <w:r w:rsidRPr="002C5D68">
          <w:rPr>
            <w:rStyle w:val="Hyperlink"/>
            <w:color w:val="auto"/>
            <w:sz w:val="22"/>
            <w:szCs w:val="22"/>
          </w:rPr>
          <w:t>http://www.disnakkeswanlampung</w:t>
        </w:r>
      </w:hyperlink>
      <w:r w:rsidRPr="002C5D68">
        <w:rPr>
          <w:sz w:val="22"/>
          <w:szCs w:val="22"/>
        </w:rPr>
        <w:t>.</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OECD, SIDS.2002. </w:t>
      </w:r>
      <w:r w:rsidRPr="002C5D68">
        <w:rPr>
          <w:i/>
          <w:sz w:val="22"/>
          <w:szCs w:val="22"/>
        </w:rPr>
        <w:t>Formaldehyde</w:t>
      </w:r>
      <w:r w:rsidRPr="002C5D68">
        <w:rPr>
          <w:sz w:val="22"/>
          <w:szCs w:val="22"/>
        </w:rPr>
        <w:t>.UNEP,Publication.Paris,France</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Takahashi M, R. Hasegawa, F. Furukawa, K.Toyoda, H. Sato and Y. Hayashi. 1986.Effects of ethanol, potassium metabisulfite, formaldehyde and hydrogen peroxide on gastric carcinogenesis in rats after initiation with N-methyl- N'nitro-</w:t>
      </w:r>
      <w:r w:rsidRPr="002C5D68">
        <w:rPr>
          <w:sz w:val="22"/>
          <w:szCs w:val="22"/>
        </w:rPr>
        <w:lastRenderedPageBreak/>
        <w:t xml:space="preserve">N'nitrosoguanidine. </w:t>
      </w:r>
      <w:r w:rsidRPr="002C5D68">
        <w:rPr>
          <w:i/>
          <w:iCs/>
          <w:sz w:val="22"/>
          <w:szCs w:val="22"/>
        </w:rPr>
        <w:t>Jap. J. Cancer Res</w:t>
      </w:r>
      <w:r w:rsidRPr="002C5D68">
        <w:rPr>
          <w:sz w:val="22"/>
          <w:szCs w:val="22"/>
        </w:rPr>
        <w:t>.</w:t>
      </w:r>
      <w:r w:rsidRPr="002C5D68">
        <w:rPr>
          <w:b/>
          <w:bCs/>
          <w:sz w:val="22"/>
          <w:szCs w:val="22"/>
        </w:rPr>
        <w:t>77</w:t>
      </w:r>
      <w:r w:rsidRPr="002C5D68">
        <w:rPr>
          <w:sz w:val="22"/>
          <w:szCs w:val="22"/>
        </w:rPr>
        <w:t>: 118-124.</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ind w:left="851" w:hanging="851"/>
        <w:jc w:val="both"/>
        <w:rPr>
          <w:sz w:val="22"/>
          <w:szCs w:val="22"/>
        </w:rPr>
      </w:pPr>
      <w:r w:rsidRPr="002C5D68">
        <w:rPr>
          <w:sz w:val="22"/>
          <w:szCs w:val="22"/>
        </w:rPr>
        <w:t xml:space="preserve">Taylor. 1986. </w:t>
      </w:r>
      <w:r w:rsidRPr="002C5D68">
        <w:rPr>
          <w:i/>
          <w:iCs/>
          <w:sz w:val="22"/>
          <w:szCs w:val="22"/>
        </w:rPr>
        <w:t>Pratical Teratologi</w:t>
      </w:r>
      <w:r w:rsidRPr="002C5D68">
        <w:rPr>
          <w:sz w:val="22"/>
          <w:szCs w:val="22"/>
        </w:rPr>
        <w:t>. London Acedemic Press.</w:t>
      </w:r>
    </w:p>
    <w:p w:rsidR="005C5B23" w:rsidRPr="002C5D68" w:rsidRDefault="005C5B23" w:rsidP="002C5D68">
      <w:pPr>
        <w:ind w:left="851" w:hanging="851"/>
        <w:jc w:val="both"/>
        <w:rPr>
          <w:sz w:val="22"/>
          <w:szCs w:val="22"/>
        </w:rPr>
      </w:pPr>
    </w:p>
    <w:p w:rsidR="005C5B23" w:rsidRPr="002C5D68" w:rsidRDefault="005C5B23" w:rsidP="002C5D68">
      <w:pPr>
        <w:autoSpaceDE w:val="0"/>
        <w:autoSpaceDN w:val="0"/>
        <w:adjustRightInd w:val="0"/>
        <w:ind w:left="851" w:hanging="851"/>
        <w:jc w:val="both"/>
        <w:rPr>
          <w:i/>
          <w:iCs/>
          <w:sz w:val="22"/>
          <w:szCs w:val="22"/>
        </w:rPr>
      </w:pPr>
      <w:r w:rsidRPr="002C5D68">
        <w:rPr>
          <w:sz w:val="22"/>
          <w:szCs w:val="22"/>
        </w:rPr>
        <w:t xml:space="preserve">Tyas, R. S, Endah Indraswari, Nurani. 2009. Pengaruh Formalin, Diazepam dan Minuman Beralkohol terhadap Konsumsi Pakan, Minum dan Bobot Tubuh </w:t>
      </w:r>
      <w:r w:rsidRPr="002C5D68">
        <w:rPr>
          <w:i/>
          <w:iCs/>
          <w:sz w:val="22"/>
          <w:szCs w:val="22"/>
        </w:rPr>
        <w:t>Mus musculus</w:t>
      </w:r>
      <w:r w:rsidRPr="002C5D68">
        <w:rPr>
          <w:sz w:val="22"/>
          <w:szCs w:val="22"/>
        </w:rPr>
        <w:t xml:space="preserve">. </w:t>
      </w:r>
      <w:r w:rsidRPr="002C5D68">
        <w:rPr>
          <w:i/>
          <w:iCs/>
          <w:sz w:val="22"/>
          <w:szCs w:val="22"/>
        </w:rPr>
        <w:t>J. Sains &amp; Mat. Vol. 17 No. 3, Juli 2009: 141-144</w:t>
      </w:r>
    </w:p>
    <w:p w:rsidR="005C5B23" w:rsidRPr="002C5D68" w:rsidRDefault="005C5B23" w:rsidP="002C5D68">
      <w:pPr>
        <w:autoSpaceDE w:val="0"/>
        <w:autoSpaceDN w:val="0"/>
        <w:adjustRightInd w:val="0"/>
        <w:ind w:left="851" w:hanging="851"/>
        <w:jc w:val="both"/>
        <w:rPr>
          <w:i/>
          <w:iCs/>
          <w:sz w:val="22"/>
          <w:szCs w:val="22"/>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Utoro, T. 2008. </w:t>
      </w:r>
      <w:r w:rsidRPr="002C5D68">
        <w:rPr>
          <w:i/>
          <w:iCs/>
          <w:sz w:val="22"/>
          <w:szCs w:val="22"/>
        </w:rPr>
        <w:t>Malformasi Kongenital</w:t>
      </w:r>
      <w:r w:rsidRPr="002C5D68">
        <w:rPr>
          <w:sz w:val="22"/>
          <w:szCs w:val="22"/>
        </w:rPr>
        <w:t xml:space="preserve">. </w:t>
      </w:r>
      <w:hyperlink r:id="rId21" w:history="1">
        <w:r w:rsidRPr="002C5D68">
          <w:rPr>
            <w:rStyle w:val="Hyperlink"/>
            <w:color w:val="auto"/>
            <w:sz w:val="22"/>
            <w:szCs w:val="22"/>
          </w:rPr>
          <w:t>www.lib.fkuii.org/index.php?option=com</w:t>
        </w:r>
      </w:hyperlink>
      <w:r w:rsidRPr="002C5D68">
        <w:rPr>
          <w:sz w:val="22"/>
          <w:szCs w:val="22"/>
        </w:rPr>
        <w:t xml:space="preserve"> [7 Agustus 2008].</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ind w:left="851" w:hanging="851"/>
        <w:jc w:val="both"/>
        <w:rPr>
          <w:sz w:val="22"/>
          <w:szCs w:val="22"/>
        </w:rPr>
      </w:pPr>
      <w:r w:rsidRPr="002C5D68">
        <w:rPr>
          <w:sz w:val="22"/>
          <w:szCs w:val="22"/>
        </w:rPr>
        <w:t>Walpole, Ronald E.dan Myers, Raymond H. 1995</w:t>
      </w:r>
      <w:r w:rsidRPr="002C5D68">
        <w:rPr>
          <w:i/>
          <w:iCs/>
          <w:sz w:val="22"/>
          <w:szCs w:val="22"/>
        </w:rPr>
        <w:t>. Ilmu peluang dan statistika untuk insinyur dan ilmuan</w:t>
      </w:r>
      <w:r w:rsidRPr="002C5D68">
        <w:rPr>
          <w:sz w:val="22"/>
          <w:szCs w:val="22"/>
        </w:rPr>
        <w:t>. (alih bahasa oleh RK Sembiring). Bandung: ITB</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ind w:left="851" w:hanging="851"/>
        <w:jc w:val="both"/>
        <w:rPr>
          <w:sz w:val="22"/>
          <w:szCs w:val="22"/>
        </w:rPr>
      </w:pPr>
      <w:r w:rsidRPr="002C5D68">
        <w:rPr>
          <w:sz w:val="22"/>
          <w:szCs w:val="22"/>
        </w:rPr>
        <w:t xml:space="preserve">Widyarti, Sri. 2009. Potensi Formalin dalam Meningkatkan Kerentanan Mutasi Gen </w:t>
      </w:r>
      <w:r w:rsidRPr="002C5D68">
        <w:rPr>
          <w:i/>
          <w:sz w:val="22"/>
          <w:szCs w:val="22"/>
        </w:rPr>
        <w:t xml:space="preserve">Parp-1 </w:t>
      </w:r>
      <w:r w:rsidRPr="002C5D68">
        <w:rPr>
          <w:sz w:val="22"/>
          <w:szCs w:val="22"/>
        </w:rPr>
        <w:t>dan Suseptibilitas terhadap Bahan Karsinogenik. Universitas Brawijaya</w:t>
      </w:r>
    </w:p>
    <w:p w:rsidR="005C5B23" w:rsidRPr="002C5D68" w:rsidRDefault="005C5B23" w:rsidP="002C5D68">
      <w:pPr>
        <w:autoSpaceDE w:val="0"/>
        <w:autoSpaceDN w:val="0"/>
        <w:adjustRightInd w:val="0"/>
        <w:jc w:val="both"/>
        <w:rPr>
          <w:sz w:val="22"/>
          <w:szCs w:val="22"/>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Widyaningsih DT dan SM Erni. 2006 .</w:t>
      </w:r>
      <w:r w:rsidRPr="002C5D68">
        <w:rPr>
          <w:i/>
          <w:iCs/>
          <w:sz w:val="22"/>
          <w:szCs w:val="22"/>
        </w:rPr>
        <w:t>Formalin</w:t>
      </w:r>
      <w:r w:rsidRPr="002C5D68">
        <w:rPr>
          <w:sz w:val="22"/>
          <w:szCs w:val="22"/>
        </w:rPr>
        <w:t>. Surabaya : Penerbit Trubus Agrisarana.</w:t>
      </w:r>
    </w:p>
    <w:p w:rsidR="005C5B23" w:rsidRPr="002C5D68" w:rsidRDefault="005C5B23" w:rsidP="002C5D68">
      <w:pPr>
        <w:autoSpaceDE w:val="0"/>
        <w:autoSpaceDN w:val="0"/>
        <w:adjustRightInd w:val="0"/>
        <w:jc w:val="both"/>
        <w:rPr>
          <w:sz w:val="22"/>
          <w:szCs w:val="22"/>
        </w:rPr>
      </w:pPr>
    </w:p>
    <w:p w:rsidR="005C5B23" w:rsidRPr="002C5D68" w:rsidRDefault="005C5B23" w:rsidP="002C5D68">
      <w:pPr>
        <w:ind w:left="851" w:hanging="851"/>
        <w:jc w:val="both"/>
        <w:rPr>
          <w:i/>
          <w:iCs/>
          <w:sz w:val="22"/>
          <w:szCs w:val="22"/>
        </w:rPr>
      </w:pPr>
      <w:r w:rsidRPr="002C5D68">
        <w:rPr>
          <w:sz w:val="22"/>
          <w:szCs w:val="22"/>
        </w:rPr>
        <w:t xml:space="preserve">Wilson, JG dan Warkany. 1975. </w:t>
      </w:r>
      <w:r w:rsidRPr="002C5D68">
        <w:rPr>
          <w:i/>
          <w:iCs/>
          <w:sz w:val="22"/>
          <w:szCs w:val="22"/>
        </w:rPr>
        <w:t>Teratology Principle and techniques. University of Chicago II.</w:t>
      </w:r>
    </w:p>
    <w:p w:rsidR="005C5B23" w:rsidRPr="002C5D68" w:rsidRDefault="005C5B23" w:rsidP="002C5D68">
      <w:pPr>
        <w:autoSpaceDE w:val="0"/>
        <w:autoSpaceDN w:val="0"/>
        <w:adjustRightInd w:val="0"/>
        <w:ind w:left="851" w:hanging="851"/>
        <w:jc w:val="both"/>
        <w:rPr>
          <w:sz w:val="22"/>
          <w:szCs w:val="22"/>
        </w:rPr>
      </w:pPr>
    </w:p>
    <w:p w:rsidR="005C5B23" w:rsidRPr="002C5D68" w:rsidRDefault="005C5B23" w:rsidP="002C5D68">
      <w:pPr>
        <w:autoSpaceDE w:val="0"/>
        <w:autoSpaceDN w:val="0"/>
        <w:adjustRightInd w:val="0"/>
        <w:ind w:left="851" w:hanging="851"/>
        <w:jc w:val="both"/>
        <w:rPr>
          <w:sz w:val="22"/>
          <w:szCs w:val="22"/>
        </w:rPr>
      </w:pPr>
      <w:r w:rsidRPr="002C5D68">
        <w:rPr>
          <w:sz w:val="22"/>
          <w:szCs w:val="22"/>
        </w:rPr>
        <w:t xml:space="preserve">Winarno FG . 2004. </w:t>
      </w:r>
      <w:r w:rsidRPr="002C5D68">
        <w:rPr>
          <w:i/>
          <w:iCs/>
          <w:sz w:val="22"/>
          <w:szCs w:val="22"/>
        </w:rPr>
        <w:t xml:space="preserve">Keamanan Pangan </w:t>
      </w:r>
      <w:r w:rsidRPr="002C5D68">
        <w:rPr>
          <w:sz w:val="22"/>
          <w:szCs w:val="22"/>
        </w:rPr>
        <w:t>Jilid 1. Bogor: M-Brio Press.</w:t>
      </w:r>
    </w:p>
    <w:p w:rsidR="005C5B23" w:rsidRPr="002C5D68" w:rsidRDefault="005C5B23" w:rsidP="002C5D68">
      <w:pPr>
        <w:autoSpaceDE w:val="0"/>
        <w:autoSpaceDN w:val="0"/>
        <w:adjustRightInd w:val="0"/>
        <w:jc w:val="both"/>
        <w:rPr>
          <w:sz w:val="22"/>
          <w:szCs w:val="22"/>
        </w:rPr>
      </w:pPr>
    </w:p>
    <w:p w:rsidR="005C5B23" w:rsidRPr="002C5D68" w:rsidRDefault="005C5B23" w:rsidP="002C5D68">
      <w:pPr>
        <w:autoSpaceDE w:val="0"/>
        <w:autoSpaceDN w:val="0"/>
        <w:adjustRightInd w:val="0"/>
        <w:ind w:left="851" w:hanging="851"/>
        <w:jc w:val="both"/>
        <w:rPr>
          <w:i/>
          <w:iCs/>
          <w:sz w:val="22"/>
          <w:szCs w:val="22"/>
        </w:rPr>
      </w:pPr>
      <w:r w:rsidRPr="002C5D68">
        <w:rPr>
          <w:sz w:val="22"/>
          <w:szCs w:val="22"/>
        </w:rPr>
        <w:t xml:space="preserve">Winarno, F. G dan Rahayu. Titi Sulistyowati. 1994. </w:t>
      </w:r>
      <w:r w:rsidRPr="002C5D68">
        <w:rPr>
          <w:i/>
          <w:iCs/>
          <w:sz w:val="22"/>
          <w:szCs w:val="22"/>
        </w:rPr>
        <w:t>Bahan Tambahan Untuk Makanan dan Kontaminan</w:t>
      </w:r>
      <w:r w:rsidRPr="002C5D68">
        <w:rPr>
          <w:sz w:val="22"/>
          <w:szCs w:val="22"/>
        </w:rPr>
        <w:t>. Jakarta: Gramedia.</w:t>
      </w:r>
    </w:p>
    <w:p w:rsidR="005C5B23" w:rsidRPr="002C5D68" w:rsidRDefault="005C5B23" w:rsidP="002C5D68">
      <w:pPr>
        <w:ind w:left="851" w:hanging="851"/>
        <w:jc w:val="both"/>
        <w:rPr>
          <w:sz w:val="22"/>
          <w:szCs w:val="22"/>
        </w:rPr>
      </w:pPr>
    </w:p>
    <w:p w:rsidR="005C5B23" w:rsidRPr="002C5D68" w:rsidRDefault="005C5B23" w:rsidP="002C5D68">
      <w:pPr>
        <w:ind w:left="851" w:hanging="851"/>
        <w:jc w:val="both"/>
        <w:rPr>
          <w:i/>
          <w:sz w:val="22"/>
          <w:szCs w:val="22"/>
        </w:rPr>
      </w:pPr>
      <w:r w:rsidRPr="002C5D68">
        <w:rPr>
          <w:sz w:val="22"/>
          <w:szCs w:val="22"/>
        </w:rPr>
        <w:t xml:space="preserve">Zuraidah, Yenni. 2007. Factor-Faktor yang Berhubungan dengan Penggunaan Formalin  pada Pedagang Tahu di Pasar Flamboyan Kota Pontianak. Jurusan Gizi Politeknik Kesehatan Depkes Medan. </w:t>
      </w:r>
      <w:r w:rsidRPr="002C5D68">
        <w:rPr>
          <w:i/>
          <w:sz w:val="22"/>
          <w:szCs w:val="22"/>
        </w:rPr>
        <w:t>Jurnal Ilmiah PANNMED Vol.2 No. 1</w:t>
      </w:r>
    </w:p>
    <w:p w:rsidR="002C5D68" w:rsidRDefault="002C5D68" w:rsidP="005C5B23">
      <w:pPr>
        <w:ind w:left="284" w:firstLine="425"/>
        <w:jc w:val="both"/>
        <w:rPr>
          <w:sz w:val="22"/>
          <w:szCs w:val="22"/>
        </w:rPr>
        <w:sectPr w:rsidR="002C5D68" w:rsidSect="002C5D68">
          <w:type w:val="continuous"/>
          <w:pgSz w:w="11906" w:h="16838" w:code="9"/>
          <w:pgMar w:top="1134" w:right="1134" w:bottom="1134" w:left="1701" w:header="709" w:footer="709" w:gutter="0"/>
          <w:pgNumType w:start="211"/>
          <w:cols w:num="2" w:space="708"/>
          <w:docGrid w:linePitch="360"/>
        </w:sectPr>
      </w:pPr>
    </w:p>
    <w:p w:rsidR="003A0C76" w:rsidRPr="00FA76CC" w:rsidRDefault="003A0C76" w:rsidP="005C5B23">
      <w:pPr>
        <w:ind w:left="284" w:firstLine="425"/>
        <w:jc w:val="both"/>
        <w:rPr>
          <w:sz w:val="22"/>
          <w:szCs w:val="22"/>
        </w:rPr>
      </w:pPr>
    </w:p>
    <w:p w:rsidR="003A0C76" w:rsidRPr="00FA76CC" w:rsidRDefault="003A0C76" w:rsidP="003A0C76">
      <w:pPr>
        <w:ind w:left="284" w:firstLine="436"/>
        <w:jc w:val="both"/>
        <w:rPr>
          <w:sz w:val="22"/>
          <w:szCs w:val="22"/>
        </w:rPr>
      </w:pPr>
    </w:p>
    <w:p w:rsidR="00941550" w:rsidRPr="002C5D68" w:rsidRDefault="00B04342" w:rsidP="002C5D68">
      <w:pPr>
        <w:spacing w:line="480" w:lineRule="auto"/>
        <w:jc w:val="both"/>
        <w:rPr>
          <w:lang w:val="id-ID"/>
        </w:rPr>
      </w:pPr>
      <w:r>
        <w:rPr>
          <w:noProof/>
          <w:sz w:val="22"/>
          <w:szCs w:val="22"/>
          <w:lang w:val="id-ID" w:eastAsia="id-ID"/>
        </w:rPr>
        <w:pict>
          <v:shape id="_x0000_s1032" type="#_x0000_t202" style="position:absolute;left:0;text-align:left;margin-left:427pt;margin-top:20.75pt;width:42.1pt;height:20.9pt;z-index:251664384" stroked="f">
            <v:textbox style="mso-next-textbox:#_x0000_s1032">
              <w:txbxContent>
                <w:p w:rsidR="00DB6FD1" w:rsidRPr="0083163B" w:rsidRDefault="000D0479" w:rsidP="00DB6FD1">
                  <w:pPr>
                    <w:rPr>
                      <w:sz w:val="22"/>
                      <w:lang w:val="id-ID"/>
                    </w:rPr>
                  </w:pPr>
                  <w:r>
                    <w:rPr>
                      <w:sz w:val="22"/>
                      <w:lang w:val="id-ID"/>
                    </w:rPr>
                    <w:t>4</w:t>
                  </w:r>
                  <w:r w:rsidR="0083163B" w:rsidRPr="0083163B">
                    <w:rPr>
                      <w:sz w:val="22"/>
                      <w:lang w:val="id-ID"/>
                    </w:rPr>
                    <w:t>8</w:t>
                  </w:r>
                </w:p>
              </w:txbxContent>
            </v:textbox>
          </v:shape>
        </w:pict>
      </w:r>
    </w:p>
    <w:sectPr w:rsidR="00941550" w:rsidRPr="002C5D68" w:rsidSect="00B4512A">
      <w:type w:val="continuous"/>
      <w:pgSz w:w="11906" w:h="16838" w:code="9"/>
      <w:pgMar w:top="1134" w:right="1134" w:bottom="1134" w:left="1701" w:header="709" w:footer="709" w:gutter="0"/>
      <w:pgNumType w:start="21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342" w:rsidRDefault="00B04342" w:rsidP="00DF3A8D">
      <w:r>
        <w:separator/>
      </w:r>
    </w:p>
  </w:endnote>
  <w:endnote w:type="continuationSeparator" w:id="0">
    <w:p w:rsidR="00B04342" w:rsidRDefault="00B04342" w:rsidP="00DF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2A" w:rsidRPr="0083163B" w:rsidRDefault="00BB66AC">
    <w:pPr>
      <w:pStyle w:val="Footer"/>
      <w:pBdr>
        <w:top w:val="thinThickSmallGap" w:sz="24" w:space="1" w:color="622423" w:themeColor="accent2" w:themeShade="7F"/>
      </w:pBdr>
      <w:rPr>
        <w:sz w:val="22"/>
        <w:szCs w:val="22"/>
      </w:rPr>
    </w:pPr>
    <w:r>
      <w:rPr>
        <w:i/>
        <w:sz w:val="22"/>
        <w:szCs w:val="22"/>
        <w:lang w:val="id-ID"/>
      </w:rPr>
      <w:t>JK, Volume 3</w:t>
    </w:r>
    <w:r w:rsidR="00494EFE">
      <w:rPr>
        <w:i/>
        <w:sz w:val="22"/>
        <w:szCs w:val="22"/>
        <w:lang w:val="id-ID"/>
      </w:rPr>
      <w:t xml:space="preserve">, </w:t>
    </w:r>
    <w:r w:rsidR="00BD0916">
      <w:rPr>
        <w:i/>
        <w:sz w:val="22"/>
        <w:szCs w:val="22"/>
        <w:lang w:val="id-ID"/>
      </w:rPr>
      <w:t>No.1</w:t>
    </w:r>
    <w:r w:rsidR="00B4512A" w:rsidRPr="0083163B">
      <w:rPr>
        <w:i/>
        <w:sz w:val="22"/>
        <w:szCs w:val="22"/>
        <w:lang w:val="id-ID"/>
      </w:rPr>
      <w:t xml:space="preserve"> Juni 2013</w:t>
    </w:r>
    <w:r w:rsidR="00B4512A" w:rsidRPr="002F13E3">
      <w:rPr>
        <w:b/>
        <w:sz w:val="22"/>
        <w:szCs w:val="22"/>
      </w:rPr>
      <w:tab/>
    </w:r>
    <w:r w:rsidR="00B4512A" w:rsidRPr="00B4512A">
      <w:ptab w:relativeTo="margin" w:alignment="right" w:leader="none"/>
    </w:r>
    <w:r w:rsidR="00B4512A" w:rsidRPr="00B4512A">
      <w:t xml:space="preserve"> </w:t>
    </w:r>
    <w:r w:rsidR="00400F8F" w:rsidRPr="0083163B">
      <w:rPr>
        <w:sz w:val="22"/>
        <w:szCs w:val="22"/>
      </w:rPr>
      <w:fldChar w:fldCharType="begin"/>
    </w:r>
    <w:r w:rsidR="00CD3C49" w:rsidRPr="0083163B">
      <w:rPr>
        <w:sz w:val="22"/>
        <w:szCs w:val="22"/>
      </w:rPr>
      <w:instrText xml:space="preserve"> PAGE   \* MERGEFORMAT </w:instrText>
    </w:r>
    <w:r w:rsidR="00400F8F" w:rsidRPr="0083163B">
      <w:rPr>
        <w:sz w:val="22"/>
        <w:szCs w:val="22"/>
      </w:rPr>
      <w:fldChar w:fldCharType="separate"/>
    </w:r>
    <w:r w:rsidR="00BD0916">
      <w:rPr>
        <w:noProof/>
        <w:sz w:val="22"/>
        <w:szCs w:val="22"/>
      </w:rPr>
      <w:t>40</w:t>
    </w:r>
    <w:r w:rsidR="00400F8F" w:rsidRPr="0083163B">
      <w:rPr>
        <w:sz w:val="22"/>
        <w:szCs w:val="22"/>
      </w:rPr>
      <w:fldChar w:fldCharType="end"/>
    </w:r>
  </w:p>
  <w:p w:rsidR="0027010C" w:rsidRDefault="0027010C" w:rsidP="005F3E06">
    <w:pPr>
      <w:pStyle w:val="Footer"/>
      <w:tabs>
        <w:tab w:val="clear" w:pos="4513"/>
        <w:tab w:val="clear" w:pos="9026"/>
        <w:tab w:val="left" w:pos="661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342" w:rsidRDefault="00B04342" w:rsidP="00DF3A8D">
      <w:r>
        <w:separator/>
      </w:r>
    </w:p>
  </w:footnote>
  <w:footnote w:type="continuationSeparator" w:id="0">
    <w:p w:rsidR="00B04342" w:rsidRDefault="00B04342" w:rsidP="00DF3A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10C" w:rsidRPr="00286826" w:rsidRDefault="0027010C">
    <w:pPr>
      <w:pStyle w:val="Header"/>
      <w:jc w:val="right"/>
      <w:rPr>
        <w:sz w:val="22"/>
        <w:szCs w:val="22"/>
      </w:rPr>
    </w:pPr>
  </w:p>
  <w:p w:rsidR="0027010C" w:rsidRDefault="002701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1815"/>
    <w:multiLevelType w:val="hybridMultilevel"/>
    <w:tmpl w:val="9DC074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148565A">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334754"/>
    <w:multiLevelType w:val="hybridMultilevel"/>
    <w:tmpl w:val="C734B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D1675E"/>
    <w:multiLevelType w:val="hybridMultilevel"/>
    <w:tmpl w:val="31480924"/>
    <w:lvl w:ilvl="0" w:tplc="0409000F">
      <w:start w:val="1"/>
      <w:numFmt w:val="decimal"/>
      <w:lvlText w:val="%1."/>
      <w:lvlJc w:val="left"/>
      <w:pPr>
        <w:ind w:left="1080" w:hanging="360"/>
      </w:pPr>
      <w:rPr>
        <w:rFonts w:hint="default"/>
        <w:b/>
      </w:rPr>
    </w:lvl>
    <w:lvl w:ilvl="1" w:tplc="5A70FD3A">
      <w:start w:val="1"/>
      <w:numFmt w:val="decimal"/>
      <w:lvlText w:val="%2."/>
      <w:lvlJc w:val="left"/>
      <w:pPr>
        <w:tabs>
          <w:tab w:val="num" w:pos="644"/>
        </w:tabs>
        <w:ind w:left="644" w:hanging="360"/>
      </w:pPr>
      <w:rPr>
        <w:rFonts w:ascii="Times New Roman" w:hAnsi="Times New Roman" w:cs="Times New Roman" w:hint="default"/>
        <w:sz w:val="24"/>
        <w:szCs w:val="24"/>
      </w:rPr>
    </w:lvl>
    <w:lvl w:ilvl="2" w:tplc="A176AE14">
      <w:start w:val="1"/>
      <w:numFmt w:val="lowerLetter"/>
      <w:lvlText w:val="%3)"/>
      <w:lvlJc w:val="left"/>
      <w:pPr>
        <w:tabs>
          <w:tab w:val="num" w:pos="2700"/>
        </w:tabs>
        <w:ind w:left="2700" w:hanging="360"/>
      </w:pPr>
      <w:rPr>
        <w:rFonts w:hint="default"/>
        <w:b w:val="0"/>
      </w:rPr>
    </w:lvl>
    <w:lvl w:ilvl="3" w:tplc="0409000F" w:tentative="1">
      <w:start w:val="1"/>
      <w:numFmt w:val="decimal"/>
      <w:lvlText w:val="%4."/>
      <w:lvlJc w:val="left"/>
      <w:pPr>
        <w:ind w:left="3240" w:hanging="360"/>
      </w:pPr>
    </w:lvl>
    <w:lvl w:ilvl="4" w:tplc="4FF4996C">
      <w:start w:val="1"/>
      <w:numFmt w:val="decimal"/>
      <w:lvlText w:val="%5."/>
      <w:lvlJc w:val="left"/>
      <w:pPr>
        <w:tabs>
          <w:tab w:val="num" w:pos="3960"/>
        </w:tabs>
        <w:ind w:left="3960" w:hanging="360"/>
      </w:pPr>
      <w:rPr>
        <w:rFonts w:hint="default"/>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45533"/>
    <w:multiLevelType w:val="hybridMultilevel"/>
    <w:tmpl w:val="8F30933E"/>
    <w:lvl w:ilvl="0" w:tplc="F57C4DBA">
      <w:start w:val="1"/>
      <w:numFmt w:val="upp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D36007"/>
    <w:multiLevelType w:val="hybridMultilevel"/>
    <w:tmpl w:val="1610BA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F207DB"/>
    <w:multiLevelType w:val="hybridMultilevel"/>
    <w:tmpl w:val="396A0A1C"/>
    <w:lvl w:ilvl="0" w:tplc="5E649F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95A34DF"/>
    <w:multiLevelType w:val="hybridMultilevel"/>
    <w:tmpl w:val="1012E0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FF414D5"/>
    <w:multiLevelType w:val="hybridMultilevel"/>
    <w:tmpl w:val="396A0A1C"/>
    <w:lvl w:ilvl="0" w:tplc="5E649F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56CA445D"/>
    <w:multiLevelType w:val="hybridMultilevel"/>
    <w:tmpl w:val="A12E01A6"/>
    <w:lvl w:ilvl="0" w:tplc="8C806F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941A6D"/>
    <w:multiLevelType w:val="hybridMultilevel"/>
    <w:tmpl w:val="D6EE0522"/>
    <w:lvl w:ilvl="0" w:tplc="5A70FD3A">
      <w:start w:val="1"/>
      <w:numFmt w:val="decimal"/>
      <w:lvlText w:val="%1."/>
      <w:lvlJc w:val="left"/>
      <w:pPr>
        <w:tabs>
          <w:tab w:val="num" w:pos="644"/>
        </w:tabs>
        <w:ind w:left="644"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10D92"/>
    <w:multiLevelType w:val="hybridMultilevel"/>
    <w:tmpl w:val="5AEA5A9E"/>
    <w:lvl w:ilvl="0" w:tplc="E5C42C0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6E627057"/>
    <w:multiLevelType w:val="hybridMultilevel"/>
    <w:tmpl w:val="289432B0"/>
    <w:lvl w:ilvl="0" w:tplc="2A1E3010">
      <w:start w:val="2"/>
      <w:numFmt w:val="upperLetter"/>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10"/>
  </w:num>
  <w:num w:numId="3">
    <w:abstractNumId w:val="9"/>
  </w:num>
  <w:num w:numId="4">
    <w:abstractNumId w:val="5"/>
  </w:num>
  <w:num w:numId="5">
    <w:abstractNumId w:val="7"/>
  </w:num>
  <w:num w:numId="6">
    <w:abstractNumId w:val="0"/>
  </w:num>
  <w:num w:numId="7">
    <w:abstractNumId w:val="4"/>
  </w:num>
  <w:num w:numId="8">
    <w:abstractNumId w:val="11"/>
  </w:num>
  <w:num w:numId="9">
    <w:abstractNumId w:val="6"/>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B1F96"/>
    <w:rsid w:val="000068E9"/>
    <w:rsid w:val="000222A6"/>
    <w:rsid w:val="000237AD"/>
    <w:rsid w:val="00031946"/>
    <w:rsid w:val="00037C63"/>
    <w:rsid w:val="00037D9C"/>
    <w:rsid w:val="00056D65"/>
    <w:rsid w:val="000646A8"/>
    <w:rsid w:val="00067A7B"/>
    <w:rsid w:val="00076843"/>
    <w:rsid w:val="000826AE"/>
    <w:rsid w:val="000920C3"/>
    <w:rsid w:val="00093036"/>
    <w:rsid w:val="000A558D"/>
    <w:rsid w:val="000B1ED9"/>
    <w:rsid w:val="000C59C3"/>
    <w:rsid w:val="000D0479"/>
    <w:rsid w:val="000D225D"/>
    <w:rsid w:val="000D6979"/>
    <w:rsid w:val="00100B33"/>
    <w:rsid w:val="001015EE"/>
    <w:rsid w:val="0012282A"/>
    <w:rsid w:val="00126066"/>
    <w:rsid w:val="0015175E"/>
    <w:rsid w:val="0015239D"/>
    <w:rsid w:val="00156C29"/>
    <w:rsid w:val="00156F84"/>
    <w:rsid w:val="001605CF"/>
    <w:rsid w:val="001742BF"/>
    <w:rsid w:val="001763C6"/>
    <w:rsid w:val="001765C1"/>
    <w:rsid w:val="00177C7D"/>
    <w:rsid w:val="00182717"/>
    <w:rsid w:val="00194AB4"/>
    <w:rsid w:val="001A6C93"/>
    <w:rsid w:val="001B0564"/>
    <w:rsid w:val="001B59ED"/>
    <w:rsid w:val="001B602D"/>
    <w:rsid w:val="001C2598"/>
    <w:rsid w:val="001C410F"/>
    <w:rsid w:val="001E013F"/>
    <w:rsid w:val="001E1632"/>
    <w:rsid w:val="001F0E9B"/>
    <w:rsid w:val="001F7AC5"/>
    <w:rsid w:val="00200D7C"/>
    <w:rsid w:val="00201BB6"/>
    <w:rsid w:val="00213EDF"/>
    <w:rsid w:val="0022547C"/>
    <w:rsid w:val="00226638"/>
    <w:rsid w:val="00232B50"/>
    <w:rsid w:val="00243D10"/>
    <w:rsid w:val="00255793"/>
    <w:rsid w:val="0026551F"/>
    <w:rsid w:val="0027010C"/>
    <w:rsid w:val="002709A3"/>
    <w:rsid w:val="002770D7"/>
    <w:rsid w:val="00277441"/>
    <w:rsid w:val="0028576E"/>
    <w:rsid w:val="00286826"/>
    <w:rsid w:val="00286BA3"/>
    <w:rsid w:val="002918C6"/>
    <w:rsid w:val="002A33EA"/>
    <w:rsid w:val="002A6046"/>
    <w:rsid w:val="002A74BA"/>
    <w:rsid w:val="002A7C9E"/>
    <w:rsid w:val="002C5D68"/>
    <w:rsid w:val="002C771F"/>
    <w:rsid w:val="002D025F"/>
    <w:rsid w:val="002F2271"/>
    <w:rsid w:val="00310C6A"/>
    <w:rsid w:val="00313BC0"/>
    <w:rsid w:val="00313DC6"/>
    <w:rsid w:val="00314EBC"/>
    <w:rsid w:val="0032709C"/>
    <w:rsid w:val="00342CF5"/>
    <w:rsid w:val="00353B8A"/>
    <w:rsid w:val="0035518B"/>
    <w:rsid w:val="003554E9"/>
    <w:rsid w:val="00386DA7"/>
    <w:rsid w:val="00397FB2"/>
    <w:rsid w:val="003A0C76"/>
    <w:rsid w:val="003A1196"/>
    <w:rsid w:val="003B1C6C"/>
    <w:rsid w:val="003B4808"/>
    <w:rsid w:val="003B752C"/>
    <w:rsid w:val="003D404A"/>
    <w:rsid w:val="003F6C63"/>
    <w:rsid w:val="003F6D9F"/>
    <w:rsid w:val="00400F8F"/>
    <w:rsid w:val="0040122D"/>
    <w:rsid w:val="0041496A"/>
    <w:rsid w:val="00423B94"/>
    <w:rsid w:val="00423F36"/>
    <w:rsid w:val="004270FF"/>
    <w:rsid w:val="0042781C"/>
    <w:rsid w:val="0043009C"/>
    <w:rsid w:val="00434A81"/>
    <w:rsid w:val="00445EC6"/>
    <w:rsid w:val="004534FD"/>
    <w:rsid w:val="00454761"/>
    <w:rsid w:val="004815A0"/>
    <w:rsid w:val="00494EFE"/>
    <w:rsid w:val="004A32E8"/>
    <w:rsid w:val="004C56FE"/>
    <w:rsid w:val="004D0448"/>
    <w:rsid w:val="004F34F7"/>
    <w:rsid w:val="004F7DAF"/>
    <w:rsid w:val="00510F81"/>
    <w:rsid w:val="00516A48"/>
    <w:rsid w:val="00530BB6"/>
    <w:rsid w:val="00552DD2"/>
    <w:rsid w:val="00565AC7"/>
    <w:rsid w:val="00570D24"/>
    <w:rsid w:val="0059347D"/>
    <w:rsid w:val="005A3769"/>
    <w:rsid w:val="005B15A5"/>
    <w:rsid w:val="005B3B04"/>
    <w:rsid w:val="005B3D7B"/>
    <w:rsid w:val="005C230E"/>
    <w:rsid w:val="005C2734"/>
    <w:rsid w:val="005C5B23"/>
    <w:rsid w:val="005C7728"/>
    <w:rsid w:val="005C7905"/>
    <w:rsid w:val="005C7EBF"/>
    <w:rsid w:val="005D45C5"/>
    <w:rsid w:val="005D4EE9"/>
    <w:rsid w:val="005D6C39"/>
    <w:rsid w:val="005E50A5"/>
    <w:rsid w:val="005F3109"/>
    <w:rsid w:val="005F3115"/>
    <w:rsid w:val="005F3E06"/>
    <w:rsid w:val="005F49C2"/>
    <w:rsid w:val="005F7E3C"/>
    <w:rsid w:val="0060217D"/>
    <w:rsid w:val="00613BD6"/>
    <w:rsid w:val="0061493E"/>
    <w:rsid w:val="00622584"/>
    <w:rsid w:val="00625562"/>
    <w:rsid w:val="00671BEF"/>
    <w:rsid w:val="00685AF8"/>
    <w:rsid w:val="00685B58"/>
    <w:rsid w:val="00687FBA"/>
    <w:rsid w:val="006A362E"/>
    <w:rsid w:val="006A5008"/>
    <w:rsid w:val="006B563B"/>
    <w:rsid w:val="006C0666"/>
    <w:rsid w:val="006C2FC6"/>
    <w:rsid w:val="006D24C9"/>
    <w:rsid w:val="006D74A7"/>
    <w:rsid w:val="006E2C56"/>
    <w:rsid w:val="006E5028"/>
    <w:rsid w:val="006E5468"/>
    <w:rsid w:val="006F003F"/>
    <w:rsid w:val="006F1ADE"/>
    <w:rsid w:val="00711D4A"/>
    <w:rsid w:val="00720B8C"/>
    <w:rsid w:val="007300D0"/>
    <w:rsid w:val="007305D7"/>
    <w:rsid w:val="0073359B"/>
    <w:rsid w:val="00734F24"/>
    <w:rsid w:val="007441D8"/>
    <w:rsid w:val="0075586C"/>
    <w:rsid w:val="00760E88"/>
    <w:rsid w:val="0076195C"/>
    <w:rsid w:val="00764F9D"/>
    <w:rsid w:val="007737B0"/>
    <w:rsid w:val="00781A09"/>
    <w:rsid w:val="0079032A"/>
    <w:rsid w:val="007A2F15"/>
    <w:rsid w:val="007B01D0"/>
    <w:rsid w:val="007C05F7"/>
    <w:rsid w:val="007C122B"/>
    <w:rsid w:val="007C36A0"/>
    <w:rsid w:val="007C4627"/>
    <w:rsid w:val="007C6B41"/>
    <w:rsid w:val="007C7DCC"/>
    <w:rsid w:val="007D489C"/>
    <w:rsid w:val="007F43F3"/>
    <w:rsid w:val="007F6FBC"/>
    <w:rsid w:val="008030AD"/>
    <w:rsid w:val="00803DE0"/>
    <w:rsid w:val="00811B39"/>
    <w:rsid w:val="008258A3"/>
    <w:rsid w:val="0083163B"/>
    <w:rsid w:val="0083266B"/>
    <w:rsid w:val="00841BD6"/>
    <w:rsid w:val="00856CAE"/>
    <w:rsid w:val="0086202C"/>
    <w:rsid w:val="00870FD9"/>
    <w:rsid w:val="00871E9E"/>
    <w:rsid w:val="00881A4A"/>
    <w:rsid w:val="00884895"/>
    <w:rsid w:val="0089586A"/>
    <w:rsid w:val="008D05C7"/>
    <w:rsid w:val="008D2B7E"/>
    <w:rsid w:val="008D4FDD"/>
    <w:rsid w:val="008E1CFA"/>
    <w:rsid w:val="008E7415"/>
    <w:rsid w:val="008F5750"/>
    <w:rsid w:val="0090455C"/>
    <w:rsid w:val="009176D1"/>
    <w:rsid w:val="00923B2D"/>
    <w:rsid w:val="00941550"/>
    <w:rsid w:val="009568FC"/>
    <w:rsid w:val="00964C70"/>
    <w:rsid w:val="00975992"/>
    <w:rsid w:val="00982551"/>
    <w:rsid w:val="0099353D"/>
    <w:rsid w:val="009A37F8"/>
    <w:rsid w:val="009D3041"/>
    <w:rsid w:val="00A005FC"/>
    <w:rsid w:val="00A21B08"/>
    <w:rsid w:val="00A334BE"/>
    <w:rsid w:val="00A44AC7"/>
    <w:rsid w:val="00A45FF5"/>
    <w:rsid w:val="00A620D2"/>
    <w:rsid w:val="00A65410"/>
    <w:rsid w:val="00A76B77"/>
    <w:rsid w:val="00A804CD"/>
    <w:rsid w:val="00A834FC"/>
    <w:rsid w:val="00A9282A"/>
    <w:rsid w:val="00AA3B52"/>
    <w:rsid w:val="00AB03CF"/>
    <w:rsid w:val="00AB1F96"/>
    <w:rsid w:val="00AC1946"/>
    <w:rsid w:val="00AC4B04"/>
    <w:rsid w:val="00AC5FE4"/>
    <w:rsid w:val="00AE4C90"/>
    <w:rsid w:val="00AE67CF"/>
    <w:rsid w:val="00B01F8A"/>
    <w:rsid w:val="00B04342"/>
    <w:rsid w:val="00B234EB"/>
    <w:rsid w:val="00B3175C"/>
    <w:rsid w:val="00B44689"/>
    <w:rsid w:val="00B4512A"/>
    <w:rsid w:val="00B45897"/>
    <w:rsid w:val="00B47DDA"/>
    <w:rsid w:val="00B50B70"/>
    <w:rsid w:val="00B54AB5"/>
    <w:rsid w:val="00B54BCD"/>
    <w:rsid w:val="00B6435C"/>
    <w:rsid w:val="00B647C3"/>
    <w:rsid w:val="00B65975"/>
    <w:rsid w:val="00B663A6"/>
    <w:rsid w:val="00B75565"/>
    <w:rsid w:val="00B8212B"/>
    <w:rsid w:val="00B85F5A"/>
    <w:rsid w:val="00B87C83"/>
    <w:rsid w:val="00B95A7F"/>
    <w:rsid w:val="00BA3686"/>
    <w:rsid w:val="00BB225A"/>
    <w:rsid w:val="00BB66AC"/>
    <w:rsid w:val="00BB6F29"/>
    <w:rsid w:val="00BC0AA7"/>
    <w:rsid w:val="00BC403E"/>
    <w:rsid w:val="00BC4298"/>
    <w:rsid w:val="00BC479C"/>
    <w:rsid w:val="00BD0916"/>
    <w:rsid w:val="00BD37EE"/>
    <w:rsid w:val="00BD5C92"/>
    <w:rsid w:val="00BE06FB"/>
    <w:rsid w:val="00BE1E7A"/>
    <w:rsid w:val="00BE3351"/>
    <w:rsid w:val="00BE62EE"/>
    <w:rsid w:val="00BF4A75"/>
    <w:rsid w:val="00BF6CA2"/>
    <w:rsid w:val="00BF7846"/>
    <w:rsid w:val="00C01DAA"/>
    <w:rsid w:val="00C05B6E"/>
    <w:rsid w:val="00C13707"/>
    <w:rsid w:val="00C41536"/>
    <w:rsid w:val="00C429F0"/>
    <w:rsid w:val="00C510B6"/>
    <w:rsid w:val="00C82902"/>
    <w:rsid w:val="00C93723"/>
    <w:rsid w:val="00C93C18"/>
    <w:rsid w:val="00C9794C"/>
    <w:rsid w:val="00CA28B7"/>
    <w:rsid w:val="00CA2F8A"/>
    <w:rsid w:val="00CA37B0"/>
    <w:rsid w:val="00CA780C"/>
    <w:rsid w:val="00CB0A94"/>
    <w:rsid w:val="00CC160F"/>
    <w:rsid w:val="00CC3E98"/>
    <w:rsid w:val="00CC41AF"/>
    <w:rsid w:val="00CC6BB4"/>
    <w:rsid w:val="00CD3C49"/>
    <w:rsid w:val="00CE125C"/>
    <w:rsid w:val="00CE73C2"/>
    <w:rsid w:val="00CF686B"/>
    <w:rsid w:val="00D00109"/>
    <w:rsid w:val="00D0229D"/>
    <w:rsid w:val="00D04E85"/>
    <w:rsid w:val="00D10BD6"/>
    <w:rsid w:val="00D17B9E"/>
    <w:rsid w:val="00D23CA3"/>
    <w:rsid w:val="00D279AF"/>
    <w:rsid w:val="00D57F11"/>
    <w:rsid w:val="00D63F2D"/>
    <w:rsid w:val="00D65702"/>
    <w:rsid w:val="00D80A94"/>
    <w:rsid w:val="00D814E8"/>
    <w:rsid w:val="00D8716B"/>
    <w:rsid w:val="00D8793B"/>
    <w:rsid w:val="00D87A6F"/>
    <w:rsid w:val="00DA21C6"/>
    <w:rsid w:val="00DA3803"/>
    <w:rsid w:val="00DA72B3"/>
    <w:rsid w:val="00DB36E6"/>
    <w:rsid w:val="00DB6FD1"/>
    <w:rsid w:val="00DC67C9"/>
    <w:rsid w:val="00DE3090"/>
    <w:rsid w:val="00DE5459"/>
    <w:rsid w:val="00DF1278"/>
    <w:rsid w:val="00DF225D"/>
    <w:rsid w:val="00DF3A8D"/>
    <w:rsid w:val="00E0201C"/>
    <w:rsid w:val="00E153E7"/>
    <w:rsid w:val="00E176C3"/>
    <w:rsid w:val="00E34A51"/>
    <w:rsid w:val="00E40A6A"/>
    <w:rsid w:val="00E41277"/>
    <w:rsid w:val="00E4253F"/>
    <w:rsid w:val="00E45ECA"/>
    <w:rsid w:val="00E75AC3"/>
    <w:rsid w:val="00E8296D"/>
    <w:rsid w:val="00E92581"/>
    <w:rsid w:val="00EA0690"/>
    <w:rsid w:val="00EC4267"/>
    <w:rsid w:val="00ED7885"/>
    <w:rsid w:val="00EE6E75"/>
    <w:rsid w:val="00F03CB4"/>
    <w:rsid w:val="00F152F3"/>
    <w:rsid w:val="00F24A25"/>
    <w:rsid w:val="00F354A0"/>
    <w:rsid w:val="00F357D6"/>
    <w:rsid w:val="00F37D92"/>
    <w:rsid w:val="00F41231"/>
    <w:rsid w:val="00F52A7B"/>
    <w:rsid w:val="00F537EC"/>
    <w:rsid w:val="00F53DF8"/>
    <w:rsid w:val="00F545CB"/>
    <w:rsid w:val="00F61504"/>
    <w:rsid w:val="00F710EB"/>
    <w:rsid w:val="00F8778A"/>
    <w:rsid w:val="00FA06CD"/>
    <w:rsid w:val="00FA4A32"/>
    <w:rsid w:val="00FA76CC"/>
    <w:rsid w:val="00FB0654"/>
    <w:rsid w:val="00FB319A"/>
    <w:rsid w:val="00FB7AD5"/>
    <w:rsid w:val="00FC4316"/>
    <w:rsid w:val="00FD06F7"/>
    <w:rsid w:val="00FD72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05DABCA"/>
  <w15:docId w15:val="{BA02C29F-FD57-48A6-A60B-39013720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F9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B1F9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B1F96"/>
    <w:rPr>
      <w:rFonts w:ascii="Tahoma" w:hAnsi="Tahoma" w:cs="Tahoma"/>
      <w:sz w:val="16"/>
      <w:szCs w:val="16"/>
    </w:rPr>
  </w:style>
  <w:style w:type="character" w:customStyle="1" w:styleId="BalloonTextChar">
    <w:name w:val="Balloon Text Char"/>
    <w:basedOn w:val="DefaultParagraphFont"/>
    <w:link w:val="BalloonText"/>
    <w:uiPriority w:val="99"/>
    <w:semiHidden/>
    <w:rsid w:val="00AB1F96"/>
    <w:rPr>
      <w:rFonts w:ascii="Tahoma" w:eastAsia="Times New Roman" w:hAnsi="Tahoma" w:cs="Tahoma"/>
      <w:sz w:val="16"/>
      <w:szCs w:val="16"/>
      <w:lang w:val="en-US"/>
    </w:rPr>
  </w:style>
  <w:style w:type="paragraph" w:customStyle="1" w:styleId="Default">
    <w:name w:val="Default"/>
    <w:rsid w:val="00F354A0"/>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76195C"/>
    <w:rPr>
      <w:rFonts w:ascii="Tahoma" w:hAnsi="Tahoma" w:cs="Tahoma"/>
      <w:sz w:val="16"/>
      <w:szCs w:val="16"/>
    </w:rPr>
  </w:style>
  <w:style w:type="character" w:customStyle="1" w:styleId="DocumentMapChar">
    <w:name w:val="Document Map Char"/>
    <w:basedOn w:val="DefaultParagraphFont"/>
    <w:link w:val="DocumentMap"/>
    <w:uiPriority w:val="99"/>
    <w:semiHidden/>
    <w:rsid w:val="0076195C"/>
    <w:rPr>
      <w:rFonts w:ascii="Tahoma" w:eastAsia="Times New Roman" w:hAnsi="Tahoma" w:cs="Tahoma"/>
      <w:sz w:val="16"/>
      <w:szCs w:val="16"/>
      <w:lang w:val="en-US"/>
    </w:rPr>
  </w:style>
  <w:style w:type="paragraph" w:styleId="Header">
    <w:name w:val="header"/>
    <w:basedOn w:val="Normal"/>
    <w:link w:val="HeaderChar"/>
    <w:uiPriority w:val="99"/>
    <w:unhideWhenUsed/>
    <w:rsid w:val="00DF3A8D"/>
    <w:pPr>
      <w:tabs>
        <w:tab w:val="center" w:pos="4513"/>
        <w:tab w:val="right" w:pos="9026"/>
      </w:tabs>
    </w:pPr>
  </w:style>
  <w:style w:type="character" w:customStyle="1" w:styleId="HeaderChar">
    <w:name w:val="Header Char"/>
    <w:basedOn w:val="DefaultParagraphFont"/>
    <w:link w:val="Header"/>
    <w:uiPriority w:val="99"/>
    <w:rsid w:val="00DF3A8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F3A8D"/>
    <w:pPr>
      <w:tabs>
        <w:tab w:val="center" w:pos="4513"/>
        <w:tab w:val="right" w:pos="9026"/>
      </w:tabs>
    </w:pPr>
  </w:style>
  <w:style w:type="character" w:customStyle="1" w:styleId="FooterChar">
    <w:name w:val="Footer Char"/>
    <w:basedOn w:val="DefaultParagraphFont"/>
    <w:link w:val="Footer"/>
    <w:uiPriority w:val="99"/>
    <w:rsid w:val="00DF3A8D"/>
    <w:rPr>
      <w:rFonts w:ascii="Times New Roman" w:eastAsia="Times New Roman" w:hAnsi="Times New Roman" w:cs="Times New Roman"/>
      <w:sz w:val="24"/>
      <w:szCs w:val="24"/>
      <w:lang w:val="en-US"/>
    </w:rPr>
  </w:style>
  <w:style w:type="table" w:styleId="TableGrid">
    <w:name w:val="Table Grid"/>
    <w:basedOn w:val="TableNormal"/>
    <w:uiPriority w:val="59"/>
    <w:rsid w:val="0027010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5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ribun"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http://www.lib.fkuii.org/index.php?option=com" TargetMode="External"/><Relationship Id="rId7" Type="http://schemas.openxmlformats.org/officeDocument/2006/relationships/endnotes" Target="endnotes.xml"/><Relationship Id="rId12" Type="http://schemas.openxmlformats.org/officeDocument/2006/relationships/hyperlink" Target="http://animaldiversity.ummz.umich" TargetMode="External"/><Relationship Id="rId17" Type="http://schemas.openxmlformats.org/officeDocument/2006/relationships/hyperlink" Target="http://ikap=kdk.com/arpan/content/view/III" TargetMode="External"/><Relationship Id="rId2" Type="http://schemas.openxmlformats.org/officeDocument/2006/relationships/numbering" Target="numbering.xml"/><Relationship Id="rId16" Type="http://schemas.openxmlformats.org/officeDocument/2006/relationships/hyperlink" Target="http://www.kompas.com" TargetMode="External"/><Relationship Id="rId20" Type="http://schemas.openxmlformats.org/officeDocument/2006/relationships/hyperlink" Target="http://www.disnakkeswanlamp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kohumas.depkominfo.go.id" TargetMode="External"/><Relationship Id="rId5" Type="http://schemas.openxmlformats.org/officeDocument/2006/relationships/webSettings" Target="webSettings.xml"/><Relationship Id="rId15" Type="http://schemas.openxmlformats.org/officeDocument/2006/relationships/hyperlink" Target="http://www.hd.co.id" TargetMode="External"/><Relationship Id="rId23" Type="http://schemas.openxmlformats.org/officeDocument/2006/relationships/theme" Target="theme/theme1.xml"/><Relationship Id="rId10" Type="http://schemas.openxmlformats.org/officeDocument/2006/relationships/hyperlink" Target="http://forum_urindo.com" TargetMode="External"/><Relationship Id="rId19" Type="http://schemas.openxmlformats.org/officeDocument/2006/relationships/hyperlink" Target="http://www.republika.co.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himinterconnected.speces.liv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148E0-8A88-4704-8109-925E80C7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4404</Words>
  <Characters>25106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109</cp:revision>
  <cp:lastPrinted>2012-06-24T11:35:00Z</cp:lastPrinted>
  <dcterms:created xsi:type="dcterms:W3CDTF">2012-06-04T10:20:00Z</dcterms:created>
  <dcterms:modified xsi:type="dcterms:W3CDTF">2019-04-22T07:12:00Z</dcterms:modified>
</cp:coreProperties>
</file>