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93" w:rsidRPr="00DC0CCB" w:rsidRDefault="00264193" w:rsidP="009771A2">
      <w:pPr>
        <w:tabs>
          <w:tab w:val="left" w:pos="993"/>
        </w:tabs>
        <w:jc w:val="center"/>
        <w:rPr>
          <w:spacing w:val="-10"/>
          <w:szCs w:val="24"/>
        </w:rPr>
      </w:pPr>
      <w:r w:rsidRPr="00DC0CCB">
        <w:rPr>
          <w:spacing w:val="-10"/>
          <w:szCs w:val="24"/>
        </w:rPr>
        <w:t>HUBUNGAN ANTARA PENDIDIKAN DAN PARITAS DENGAN KEJADIAN</w:t>
      </w:r>
    </w:p>
    <w:p w:rsidR="00264193" w:rsidRPr="00DC0CCB" w:rsidRDefault="00264193" w:rsidP="007A1EC4">
      <w:pPr>
        <w:jc w:val="center"/>
        <w:rPr>
          <w:spacing w:val="-10"/>
          <w:szCs w:val="24"/>
        </w:rPr>
      </w:pPr>
      <w:r w:rsidRPr="00DC0CCB">
        <w:rPr>
          <w:spacing w:val="-10"/>
          <w:szCs w:val="24"/>
        </w:rPr>
        <w:t>HYPEREMESIS GRAVIDARUM DI RUMAH SAKIT UMUM</w:t>
      </w:r>
    </w:p>
    <w:p w:rsidR="00264193" w:rsidRPr="00DC0CCB" w:rsidRDefault="00264193" w:rsidP="007A1EC4">
      <w:pPr>
        <w:jc w:val="center"/>
        <w:rPr>
          <w:spacing w:val="-10"/>
          <w:szCs w:val="24"/>
        </w:rPr>
      </w:pPr>
      <w:r w:rsidRPr="00DC0CCB">
        <w:rPr>
          <w:spacing w:val="-10"/>
          <w:szCs w:val="24"/>
        </w:rPr>
        <w:t>DAERAH PALEMBANG BARI</w:t>
      </w:r>
    </w:p>
    <w:p w:rsidR="00264193" w:rsidRPr="00DC0CCB" w:rsidRDefault="00264193" w:rsidP="007A1EC4">
      <w:pPr>
        <w:jc w:val="center"/>
        <w:rPr>
          <w:spacing w:val="-10"/>
          <w:szCs w:val="24"/>
        </w:rPr>
      </w:pPr>
      <w:r w:rsidRPr="00DC0CCB">
        <w:rPr>
          <w:spacing w:val="-10"/>
          <w:szCs w:val="24"/>
        </w:rPr>
        <w:t>TAHUN 2013</w:t>
      </w:r>
    </w:p>
    <w:p w:rsidR="00264193" w:rsidRPr="00DC0CCB" w:rsidRDefault="00264193" w:rsidP="007A1EC4">
      <w:pPr>
        <w:jc w:val="both"/>
        <w:rPr>
          <w:spacing w:val="-10"/>
          <w:szCs w:val="24"/>
        </w:rPr>
      </w:pPr>
    </w:p>
    <w:p w:rsidR="00227498" w:rsidRPr="009B49E3" w:rsidRDefault="009B49E3" w:rsidP="007A1EC4">
      <w:pPr>
        <w:jc w:val="center"/>
        <w:rPr>
          <w:szCs w:val="24"/>
          <w:lang w:val="id-ID"/>
        </w:rPr>
      </w:pPr>
      <w:r>
        <w:rPr>
          <w:szCs w:val="24"/>
          <w:lang w:val="id-ID"/>
        </w:rPr>
        <w:t>Rini Mayasari</w:t>
      </w:r>
    </w:p>
    <w:p w:rsidR="00264193" w:rsidRPr="00BC7D88" w:rsidRDefault="009B49E3" w:rsidP="007A1EC4">
      <w:pPr>
        <w:jc w:val="center"/>
        <w:rPr>
          <w:b w:val="0"/>
          <w:bCs/>
          <w:szCs w:val="24"/>
          <w:lang w:val="id-ID"/>
        </w:rPr>
      </w:pPr>
      <w:r>
        <w:rPr>
          <w:b w:val="0"/>
          <w:bCs/>
          <w:szCs w:val="24"/>
          <w:lang w:val="id-ID"/>
        </w:rPr>
        <w:t>Dosen</w:t>
      </w:r>
      <w:r w:rsidR="00264193" w:rsidRPr="00DC0CCB">
        <w:rPr>
          <w:b w:val="0"/>
          <w:bCs/>
          <w:szCs w:val="24"/>
        </w:rPr>
        <w:t xml:space="preserve"> akbid budi mulia </w:t>
      </w:r>
      <w:r w:rsidR="00BC7D88">
        <w:rPr>
          <w:b w:val="0"/>
          <w:bCs/>
          <w:szCs w:val="24"/>
          <w:lang w:val="id-ID"/>
        </w:rPr>
        <w:t>Jambi</w:t>
      </w:r>
    </w:p>
    <w:p w:rsidR="00264193" w:rsidRPr="00DC0CCB" w:rsidRDefault="00264193" w:rsidP="007A1EC4">
      <w:pPr>
        <w:jc w:val="center"/>
        <w:rPr>
          <w:b w:val="0"/>
          <w:bCs/>
          <w:szCs w:val="24"/>
        </w:rPr>
      </w:pPr>
    </w:p>
    <w:p w:rsidR="00264193" w:rsidRPr="009B49E3" w:rsidRDefault="00264193" w:rsidP="007A1EC4">
      <w:pPr>
        <w:jc w:val="center"/>
        <w:rPr>
          <w:i/>
          <w:iCs/>
          <w:sz w:val="22"/>
          <w:szCs w:val="22"/>
        </w:rPr>
      </w:pPr>
      <w:r w:rsidRPr="009B49E3">
        <w:rPr>
          <w:i/>
          <w:iCs/>
          <w:sz w:val="22"/>
          <w:szCs w:val="22"/>
          <w:lang w:val="id-ID"/>
        </w:rPr>
        <w:t>ABSTRACT</w:t>
      </w:r>
    </w:p>
    <w:p w:rsidR="00264193" w:rsidRPr="009B49E3" w:rsidRDefault="00264193" w:rsidP="007A1EC4">
      <w:pPr>
        <w:jc w:val="both"/>
        <w:rPr>
          <w:b w:val="0"/>
          <w:i/>
          <w:iCs/>
          <w:color w:val="222222"/>
          <w:sz w:val="22"/>
          <w:szCs w:val="22"/>
        </w:rPr>
      </w:pPr>
      <w:r w:rsidRPr="009B49E3">
        <w:rPr>
          <w:b w:val="0"/>
          <w:i/>
          <w:iCs/>
          <w:color w:val="222222"/>
          <w:sz w:val="22"/>
          <w:szCs w:val="22"/>
        </w:rPr>
        <w:t>According to the WHO in 2010 as many as 800 pregnant women died.According to IDHS 2007 maternal mortality rate of 228/100.000</w:t>
      </w:r>
      <w:r w:rsidRPr="009B49E3">
        <w:rPr>
          <w:b w:val="0"/>
          <w:i/>
          <w:iCs/>
          <w:color w:val="222222"/>
          <w:sz w:val="22"/>
          <w:szCs w:val="22"/>
          <w:lang w:val="id-ID"/>
        </w:rPr>
        <w:t xml:space="preserve"> live births</w:t>
      </w:r>
      <w:r w:rsidRPr="009B49E3">
        <w:rPr>
          <w:b w:val="0"/>
          <w:i/>
          <w:iCs/>
          <w:color w:val="222222"/>
          <w:sz w:val="22"/>
          <w:szCs w:val="22"/>
        </w:rPr>
        <w:t>.</w:t>
      </w:r>
      <w:r w:rsidRPr="009B49E3">
        <w:rPr>
          <w:b w:val="0"/>
          <w:i/>
          <w:iCs/>
          <w:color w:val="222222"/>
          <w:sz w:val="22"/>
          <w:szCs w:val="22"/>
          <w:lang w:val="id-ID"/>
        </w:rPr>
        <w:t xml:space="preserve"> Maternal mortality</w:t>
      </w:r>
      <w:r w:rsidRPr="009B49E3">
        <w:rPr>
          <w:b w:val="0"/>
          <w:i/>
          <w:iCs/>
          <w:color w:val="222222"/>
          <w:sz w:val="22"/>
          <w:szCs w:val="22"/>
        </w:rPr>
        <w:t xml:space="preserve"> in South Sumatra in 2009 was 143/100.000 live births.The purpose of this study was to determinerelationship between education andparitas</w:t>
      </w:r>
      <w:r w:rsidRPr="009B49E3">
        <w:rPr>
          <w:b w:val="0"/>
          <w:i/>
          <w:iCs/>
          <w:color w:val="222222"/>
          <w:sz w:val="22"/>
          <w:szCs w:val="22"/>
          <w:lang w:val="id-ID"/>
        </w:rPr>
        <w:t xml:space="preserve"> with the </w:t>
      </w:r>
      <w:r w:rsidRPr="009B49E3">
        <w:rPr>
          <w:b w:val="0"/>
          <w:i/>
          <w:iCs/>
          <w:color w:val="222222"/>
          <w:sz w:val="22"/>
          <w:szCs w:val="22"/>
        </w:rPr>
        <w:t>incidenc</w:t>
      </w:r>
      <w:r w:rsidRPr="009B49E3">
        <w:rPr>
          <w:b w:val="0"/>
          <w:i/>
          <w:iCs/>
          <w:color w:val="222222"/>
          <w:sz w:val="22"/>
          <w:szCs w:val="22"/>
          <w:lang w:val="id-ID"/>
        </w:rPr>
        <w:t xml:space="preserve">e </w:t>
      </w:r>
      <w:r w:rsidRPr="009B49E3">
        <w:rPr>
          <w:b w:val="0"/>
          <w:i/>
          <w:iCs/>
          <w:color w:val="222222"/>
          <w:sz w:val="22"/>
          <w:szCs w:val="22"/>
        </w:rPr>
        <w:t>hyperemesis gravidarum</w:t>
      </w:r>
      <w:r w:rsidRPr="009B49E3">
        <w:rPr>
          <w:b w:val="0"/>
          <w:i/>
          <w:iCs/>
          <w:color w:val="222222"/>
          <w:sz w:val="22"/>
          <w:szCs w:val="22"/>
          <w:lang w:val="id-ID"/>
        </w:rPr>
        <w:t xml:space="preserve"> of </w:t>
      </w:r>
      <w:r w:rsidRPr="009B49E3">
        <w:rPr>
          <w:b w:val="0"/>
          <w:i/>
          <w:iCs/>
          <w:color w:val="222222"/>
          <w:sz w:val="22"/>
          <w:szCs w:val="22"/>
        </w:rPr>
        <w:t>pregnant women in</w:t>
      </w:r>
      <w:r w:rsidR="007A77DA">
        <w:rPr>
          <w:b w:val="0"/>
          <w:i/>
          <w:iCs/>
          <w:color w:val="222222"/>
          <w:sz w:val="22"/>
          <w:szCs w:val="22"/>
          <w:lang w:val="id-ID"/>
        </w:rPr>
        <w:t xml:space="preserve"> </w:t>
      </w:r>
      <w:r w:rsidRPr="009B49E3">
        <w:rPr>
          <w:b w:val="0"/>
          <w:i/>
          <w:iCs/>
          <w:color w:val="222222"/>
          <w:sz w:val="22"/>
          <w:szCs w:val="22"/>
        </w:rPr>
        <w:t>General Hospital Palembang BARI</w:t>
      </w:r>
      <w:r w:rsidRPr="009B49E3">
        <w:rPr>
          <w:b w:val="0"/>
          <w:i/>
          <w:iCs/>
          <w:color w:val="222222"/>
          <w:sz w:val="22"/>
          <w:szCs w:val="22"/>
          <w:lang w:val="id-ID"/>
        </w:rPr>
        <w:t xml:space="preserve"> on </w:t>
      </w:r>
      <w:r w:rsidRPr="009B49E3">
        <w:rPr>
          <w:b w:val="0"/>
          <w:i/>
          <w:iCs/>
          <w:color w:val="222222"/>
          <w:sz w:val="22"/>
          <w:szCs w:val="22"/>
        </w:rPr>
        <w:t>2013.This study used a survey method with the analytic cross-sectional approach.The samples in this study were all pregnant mothers TM I ever treated</w:t>
      </w:r>
      <w:r w:rsidRPr="009B49E3">
        <w:rPr>
          <w:b w:val="0"/>
          <w:i/>
          <w:iCs/>
          <w:color w:val="222222"/>
          <w:sz w:val="22"/>
          <w:szCs w:val="22"/>
          <w:lang w:val="id-ID"/>
        </w:rPr>
        <w:t xml:space="preserve"> in </w:t>
      </w:r>
      <w:r w:rsidRPr="009B49E3">
        <w:rPr>
          <w:b w:val="0"/>
          <w:i/>
          <w:iCs/>
          <w:color w:val="222222"/>
          <w:sz w:val="22"/>
          <w:szCs w:val="22"/>
        </w:rPr>
        <w:t>General Hospital Palembang</w:t>
      </w:r>
      <w:r w:rsidRPr="009B49E3">
        <w:rPr>
          <w:b w:val="0"/>
          <w:i/>
          <w:iCs/>
          <w:color w:val="222222"/>
          <w:sz w:val="22"/>
          <w:szCs w:val="22"/>
          <w:lang w:val="id-ID"/>
        </w:rPr>
        <w:t xml:space="preserve"> BARIon</w:t>
      </w:r>
      <w:r w:rsidRPr="009B49E3">
        <w:rPr>
          <w:b w:val="0"/>
          <w:i/>
          <w:iCs/>
          <w:color w:val="222222"/>
          <w:sz w:val="22"/>
          <w:szCs w:val="22"/>
        </w:rPr>
        <w:t xml:space="preserve"> 2013 amounted to 194 respondents.This research was conducted</w:t>
      </w:r>
      <w:r w:rsidRPr="009B49E3">
        <w:rPr>
          <w:b w:val="0"/>
          <w:i/>
          <w:iCs/>
          <w:color w:val="222222"/>
          <w:sz w:val="22"/>
          <w:szCs w:val="22"/>
          <w:lang w:val="id-ID"/>
        </w:rPr>
        <w:t xml:space="preserve"> on</w:t>
      </w:r>
      <w:r w:rsidRPr="009B49E3">
        <w:rPr>
          <w:b w:val="0"/>
          <w:i/>
          <w:iCs/>
          <w:color w:val="222222"/>
          <w:sz w:val="22"/>
          <w:szCs w:val="22"/>
        </w:rPr>
        <w:t xml:space="preserve"> February 2014. Samples were taken by random sampling Simple random sampling technique. Analyze data using statistical test Chi-Square with α ( 0</w:t>
      </w:r>
      <w:r w:rsidRPr="009B49E3">
        <w:rPr>
          <w:b w:val="0"/>
          <w:i/>
          <w:iCs/>
          <w:color w:val="222222"/>
          <w:sz w:val="22"/>
          <w:szCs w:val="22"/>
          <w:lang w:val="id-ID"/>
        </w:rPr>
        <w:t>,</w:t>
      </w:r>
      <w:r w:rsidRPr="009B49E3">
        <w:rPr>
          <w:b w:val="0"/>
          <w:i/>
          <w:iCs/>
          <w:color w:val="222222"/>
          <w:sz w:val="22"/>
          <w:szCs w:val="22"/>
        </w:rPr>
        <w:t xml:space="preserve">05 ).Results of univariate analysis of this study showed that as many as 46 respondents ( 23,7% % ) who experienced hyperemesis gravidarum and as many as 148 respondents ( 76,3% ) who did not have hyperemesis gravidarum,a total of 4 respondents ( 2,1% ) including high- education age and a total of  42respondents (21,6 % ) including lower education a total of  33 respondents(17,0%)includingprimigravida and </w:t>
      </w:r>
      <w:r w:rsidRPr="009B49E3">
        <w:rPr>
          <w:b w:val="0"/>
          <w:i/>
          <w:iCs/>
          <w:color w:val="222222"/>
          <w:sz w:val="22"/>
          <w:szCs w:val="22"/>
          <w:lang w:val="id-ID"/>
        </w:rPr>
        <w:t xml:space="preserve">as many as </w:t>
      </w:r>
      <w:r w:rsidRPr="009B49E3">
        <w:rPr>
          <w:b w:val="0"/>
          <w:i/>
          <w:iCs/>
          <w:color w:val="222222"/>
          <w:sz w:val="22"/>
          <w:szCs w:val="22"/>
        </w:rPr>
        <w:t>13 srespondents (6,7 % .) including multigravida.So the bivariate analysis showed  significant relationship betweeneducation</w:t>
      </w:r>
      <w:r w:rsidRPr="009B49E3">
        <w:rPr>
          <w:b w:val="0"/>
          <w:i/>
          <w:iCs/>
          <w:color w:val="222222"/>
          <w:sz w:val="22"/>
          <w:szCs w:val="22"/>
          <w:lang w:val="id-ID"/>
        </w:rPr>
        <w:t xml:space="preserve"> with</w:t>
      </w:r>
      <w:r w:rsidRPr="009B49E3">
        <w:rPr>
          <w:b w:val="0"/>
          <w:i/>
          <w:iCs/>
          <w:color w:val="222222"/>
          <w:sz w:val="22"/>
          <w:szCs w:val="22"/>
        </w:rPr>
        <w:t xml:space="preserve"> the incidence of hyperemesis gravidarum</w:t>
      </w:r>
      <w:r w:rsidRPr="009B49E3">
        <w:rPr>
          <w:b w:val="0"/>
          <w:i/>
          <w:iCs/>
          <w:color w:val="222222"/>
          <w:sz w:val="22"/>
          <w:szCs w:val="22"/>
          <w:lang w:val="id-ID"/>
        </w:rPr>
        <w:t xml:space="preserve"> with </w:t>
      </w:r>
      <w:r w:rsidRPr="009B49E3">
        <w:rPr>
          <w:b w:val="0"/>
          <w:i/>
          <w:iCs/>
          <w:color w:val="222222"/>
          <w:sz w:val="22"/>
          <w:szCs w:val="22"/>
        </w:rPr>
        <w:t>the P value ( 0</w:t>
      </w:r>
      <w:r w:rsidRPr="009B49E3">
        <w:rPr>
          <w:b w:val="0"/>
          <w:i/>
          <w:iCs/>
          <w:color w:val="222222"/>
          <w:sz w:val="22"/>
          <w:szCs w:val="22"/>
          <w:lang w:val="id-ID"/>
        </w:rPr>
        <w:t>,</w:t>
      </w:r>
      <w:r w:rsidRPr="009B49E3">
        <w:rPr>
          <w:b w:val="0"/>
          <w:i/>
          <w:iCs/>
          <w:color w:val="222222"/>
          <w:sz w:val="22"/>
          <w:szCs w:val="22"/>
        </w:rPr>
        <w:t xml:space="preserve">017)and significant relationship betweenparitas </w:t>
      </w:r>
      <w:r w:rsidRPr="009B49E3">
        <w:rPr>
          <w:b w:val="0"/>
          <w:i/>
          <w:iCs/>
          <w:color w:val="222222"/>
          <w:sz w:val="22"/>
          <w:szCs w:val="22"/>
          <w:lang w:val="id-ID"/>
        </w:rPr>
        <w:t>with</w:t>
      </w:r>
      <w:r w:rsidRPr="009B49E3">
        <w:rPr>
          <w:b w:val="0"/>
          <w:i/>
          <w:iCs/>
          <w:color w:val="222222"/>
          <w:sz w:val="22"/>
          <w:szCs w:val="22"/>
        </w:rPr>
        <w:t xml:space="preserve"> the incidence of hyperemesis gravidarum</w:t>
      </w:r>
      <w:r w:rsidRPr="009B49E3">
        <w:rPr>
          <w:b w:val="0"/>
          <w:i/>
          <w:iCs/>
          <w:color w:val="222222"/>
          <w:sz w:val="22"/>
          <w:szCs w:val="22"/>
          <w:lang w:val="id-ID"/>
        </w:rPr>
        <w:t xml:space="preserve"> with </w:t>
      </w:r>
      <w:r w:rsidRPr="009B49E3">
        <w:rPr>
          <w:b w:val="0"/>
          <w:i/>
          <w:iCs/>
          <w:color w:val="222222"/>
          <w:sz w:val="22"/>
          <w:szCs w:val="22"/>
        </w:rPr>
        <w:t>the P value ( 0</w:t>
      </w:r>
      <w:r w:rsidRPr="009B49E3">
        <w:rPr>
          <w:b w:val="0"/>
          <w:i/>
          <w:iCs/>
          <w:color w:val="222222"/>
          <w:sz w:val="22"/>
          <w:szCs w:val="22"/>
          <w:lang w:val="id-ID"/>
        </w:rPr>
        <w:t>,</w:t>
      </w:r>
      <w:r w:rsidRPr="009B49E3">
        <w:rPr>
          <w:b w:val="0"/>
          <w:i/>
          <w:iCs/>
          <w:color w:val="222222"/>
          <w:sz w:val="22"/>
          <w:szCs w:val="22"/>
        </w:rPr>
        <w:t>000 ).</w:t>
      </w:r>
      <w:r w:rsidRPr="009B49E3">
        <w:rPr>
          <w:rStyle w:val="hps"/>
          <w:b w:val="0"/>
          <w:bCs/>
          <w:i/>
          <w:iCs/>
          <w:sz w:val="22"/>
          <w:szCs w:val="22"/>
        </w:rPr>
        <w:t>Advice tohealth care workerscanimprove servicesandcounseling</w:t>
      </w:r>
      <w:r w:rsidRPr="009B49E3">
        <w:rPr>
          <w:b w:val="0"/>
          <w:bCs/>
          <w:i/>
          <w:iCs/>
          <w:sz w:val="22"/>
          <w:szCs w:val="22"/>
        </w:rPr>
        <w:t xml:space="preserve">, especially </w:t>
      </w:r>
      <w:r w:rsidRPr="009B49E3">
        <w:rPr>
          <w:rStyle w:val="hps"/>
          <w:b w:val="0"/>
          <w:bCs/>
          <w:i/>
          <w:iCs/>
          <w:sz w:val="22"/>
          <w:szCs w:val="22"/>
        </w:rPr>
        <w:t>in the service of</w:t>
      </w:r>
      <w:r w:rsidR="007A77DA">
        <w:rPr>
          <w:rStyle w:val="hps"/>
          <w:b w:val="0"/>
          <w:bCs/>
          <w:i/>
          <w:iCs/>
          <w:sz w:val="22"/>
          <w:szCs w:val="22"/>
          <w:lang w:val="id-ID"/>
        </w:rPr>
        <w:t xml:space="preserve"> </w:t>
      </w:r>
      <w:r w:rsidRPr="009B49E3">
        <w:rPr>
          <w:rStyle w:val="hps"/>
          <w:b w:val="0"/>
          <w:bCs/>
          <w:i/>
          <w:iCs/>
          <w:sz w:val="22"/>
          <w:szCs w:val="22"/>
        </w:rPr>
        <w:t>Ante</w:t>
      </w:r>
      <w:r w:rsidR="007A77DA">
        <w:rPr>
          <w:rStyle w:val="hps"/>
          <w:b w:val="0"/>
          <w:bCs/>
          <w:i/>
          <w:iCs/>
          <w:sz w:val="22"/>
          <w:szCs w:val="22"/>
          <w:lang w:val="id-ID"/>
        </w:rPr>
        <w:t xml:space="preserve"> </w:t>
      </w:r>
      <w:r w:rsidRPr="009B49E3">
        <w:rPr>
          <w:rStyle w:val="hps"/>
          <w:b w:val="0"/>
          <w:bCs/>
          <w:i/>
          <w:iCs/>
          <w:sz w:val="22"/>
          <w:szCs w:val="22"/>
        </w:rPr>
        <w:t>Natal</w:t>
      </w:r>
      <w:r w:rsidR="007A77DA">
        <w:rPr>
          <w:rStyle w:val="hps"/>
          <w:b w:val="0"/>
          <w:bCs/>
          <w:i/>
          <w:iCs/>
          <w:sz w:val="22"/>
          <w:szCs w:val="22"/>
          <w:lang w:val="id-ID"/>
        </w:rPr>
        <w:t xml:space="preserve"> </w:t>
      </w:r>
      <w:r w:rsidRPr="009B49E3">
        <w:rPr>
          <w:rStyle w:val="hps"/>
          <w:b w:val="0"/>
          <w:bCs/>
          <w:i/>
          <w:iCs/>
          <w:sz w:val="22"/>
          <w:szCs w:val="22"/>
        </w:rPr>
        <w:t>Care</w:t>
      </w:r>
      <w:r w:rsidR="007A77DA">
        <w:rPr>
          <w:rStyle w:val="hps"/>
          <w:b w:val="0"/>
          <w:bCs/>
          <w:i/>
          <w:iCs/>
          <w:sz w:val="22"/>
          <w:szCs w:val="22"/>
          <w:lang w:val="id-ID"/>
        </w:rPr>
        <w:t xml:space="preserve"> </w:t>
      </w:r>
      <w:r w:rsidRPr="009B49E3">
        <w:rPr>
          <w:rStyle w:val="hps"/>
          <w:b w:val="0"/>
          <w:bCs/>
          <w:i/>
          <w:iCs/>
          <w:sz w:val="22"/>
          <w:szCs w:val="22"/>
        </w:rPr>
        <w:t>and</w:t>
      </w:r>
      <w:r w:rsidR="007A77DA">
        <w:rPr>
          <w:rStyle w:val="hps"/>
          <w:b w:val="0"/>
          <w:bCs/>
          <w:i/>
          <w:iCs/>
          <w:sz w:val="22"/>
          <w:szCs w:val="22"/>
          <w:lang w:val="id-ID"/>
        </w:rPr>
        <w:t xml:space="preserve"> </w:t>
      </w:r>
      <w:r w:rsidRPr="009B49E3">
        <w:rPr>
          <w:rStyle w:val="hps"/>
          <w:b w:val="0"/>
          <w:bCs/>
          <w:i/>
          <w:iCs/>
          <w:sz w:val="22"/>
          <w:szCs w:val="22"/>
        </w:rPr>
        <w:t>more attention to</w:t>
      </w:r>
      <w:r w:rsidR="007A77DA">
        <w:rPr>
          <w:rStyle w:val="hps"/>
          <w:b w:val="0"/>
          <w:bCs/>
          <w:i/>
          <w:iCs/>
          <w:sz w:val="22"/>
          <w:szCs w:val="22"/>
          <w:lang w:val="id-ID"/>
        </w:rPr>
        <w:t xml:space="preserve"> </w:t>
      </w:r>
      <w:r w:rsidRPr="009B49E3">
        <w:rPr>
          <w:rStyle w:val="hps"/>
          <w:b w:val="0"/>
          <w:bCs/>
          <w:i/>
          <w:iCs/>
          <w:sz w:val="22"/>
          <w:szCs w:val="22"/>
        </w:rPr>
        <w:t>maternal</w:t>
      </w:r>
      <w:r w:rsidR="007A77DA">
        <w:rPr>
          <w:rStyle w:val="hps"/>
          <w:b w:val="0"/>
          <w:bCs/>
          <w:i/>
          <w:iCs/>
          <w:sz w:val="22"/>
          <w:szCs w:val="22"/>
          <w:lang w:val="id-ID"/>
        </w:rPr>
        <w:t xml:space="preserve"> </w:t>
      </w:r>
      <w:r w:rsidRPr="009B49E3">
        <w:rPr>
          <w:rStyle w:val="hps"/>
          <w:b w:val="0"/>
          <w:bCs/>
          <w:i/>
          <w:iCs/>
          <w:sz w:val="22"/>
          <w:szCs w:val="22"/>
        </w:rPr>
        <w:t>risk</w:t>
      </w:r>
      <w:r w:rsidR="007A77DA">
        <w:rPr>
          <w:rStyle w:val="hps"/>
          <w:b w:val="0"/>
          <w:bCs/>
          <w:i/>
          <w:iCs/>
          <w:sz w:val="22"/>
          <w:szCs w:val="22"/>
          <w:lang w:val="id-ID"/>
        </w:rPr>
        <w:t xml:space="preserve"> </w:t>
      </w:r>
      <w:r w:rsidRPr="009B49E3">
        <w:rPr>
          <w:rStyle w:val="hps"/>
          <w:b w:val="0"/>
          <w:bCs/>
          <w:i/>
          <w:iCs/>
          <w:sz w:val="22"/>
          <w:szCs w:val="22"/>
        </w:rPr>
        <w:t>hypermesisgravidarum</w:t>
      </w:r>
    </w:p>
    <w:p w:rsidR="00264193" w:rsidRPr="009B49E3" w:rsidRDefault="00264193" w:rsidP="007A1EC4">
      <w:pPr>
        <w:jc w:val="both"/>
        <w:rPr>
          <w:i/>
          <w:iCs/>
          <w:color w:val="222222"/>
          <w:sz w:val="22"/>
          <w:szCs w:val="22"/>
        </w:rPr>
      </w:pPr>
    </w:p>
    <w:p w:rsidR="00264193" w:rsidRPr="009B49E3" w:rsidRDefault="00264193" w:rsidP="007A1EC4">
      <w:pPr>
        <w:jc w:val="both"/>
        <w:rPr>
          <w:i/>
          <w:iCs/>
          <w:color w:val="222222"/>
          <w:sz w:val="22"/>
          <w:szCs w:val="22"/>
        </w:rPr>
      </w:pPr>
      <w:r w:rsidRPr="009B49E3">
        <w:rPr>
          <w:i/>
          <w:iCs/>
          <w:color w:val="222222"/>
          <w:sz w:val="22"/>
          <w:szCs w:val="22"/>
        </w:rPr>
        <w:t>Keywords</w:t>
      </w:r>
      <w:r w:rsidRPr="009B49E3">
        <w:rPr>
          <w:i/>
          <w:iCs/>
          <w:color w:val="222222"/>
          <w:sz w:val="22"/>
          <w:szCs w:val="22"/>
          <w:lang w:val="id-ID"/>
        </w:rPr>
        <w:tab/>
      </w:r>
      <w:r w:rsidRPr="009B49E3">
        <w:rPr>
          <w:i/>
          <w:iCs/>
          <w:color w:val="222222"/>
          <w:sz w:val="22"/>
          <w:szCs w:val="22"/>
        </w:rPr>
        <w:t>:Theincidence Hyperemesis Gravidarum</w:t>
      </w:r>
    </w:p>
    <w:p w:rsidR="00264193" w:rsidRPr="009B49E3" w:rsidRDefault="00264193" w:rsidP="007A1EC4">
      <w:pPr>
        <w:jc w:val="both"/>
        <w:rPr>
          <w:color w:val="222222"/>
          <w:sz w:val="22"/>
          <w:szCs w:val="22"/>
        </w:rPr>
      </w:pPr>
    </w:p>
    <w:p w:rsidR="00264193" w:rsidRPr="009B49E3" w:rsidRDefault="00264193" w:rsidP="007A1EC4">
      <w:pPr>
        <w:jc w:val="center"/>
        <w:rPr>
          <w:sz w:val="22"/>
          <w:szCs w:val="22"/>
        </w:rPr>
      </w:pPr>
      <w:r w:rsidRPr="009B49E3">
        <w:rPr>
          <w:sz w:val="22"/>
          <w:szCs w:val="22"/>
        </w:rPr>
        <w:t>ABSTRAK</w:t>
      </w:r>
    </w:p>
    <w:p w:rsidR="00D61606" w:rsidRPr="009B49E3" w:rsidRDefault="00D61606" w:rsidP="007A1EC4">
      <w:pPr>
        <w:jc w:val="both"/>
        <w:rPr>
          <w:b w:val="0"/>
          <w:bCs/>
          <w:sz w:val="22"/>
          <w:szCs w:val="22"/>
        </w:rPr>
      </w:pPr>
      <w:r w:rsidRPr="009B49E3">
        <w:rPr>
          <w:b w:val="0"/>
          <w:bCs/>
          <w:sz w:val="22"/>
          <w:szCs w:val="22"/>
        </w:rPr>
        <w:t>Menurut WHO</w:t>
      </w:r>
      <w:r w:rsidRPr="009B49E3">
        <w:rPr>
          <w:b w:val="0"/>
          <w:bCs/>
          <w:sz w:val="22"/>
          <w:szCs w:val="22"/>
          <w:lang w:val="id-ID"/>
        </w:rPr>
        <w:t xml:space="preserve"> pada tahun 20</w:t>
      </w:r>
      <w:r w:rsidRPr="009B49E3">
        <w:rPr>
          <w:b w:val="0"/>
          <w:bCs/>
          <w:sz w:val="22"/>
          <w:szCs w:val="22"/>
        </w:rPr>
        <w:t>10sebanyak 800 ibu hamil meninggal dunia</w:t>
      </w:r>
      <w:r w:rsidRPr="009B49E3">
        <w:rPr>
          <w:b w:val="0"/>
          <w:bCs/>
          <w:sz w:val="22"/>
          <w:szCs w:val="22"/>
          <w:lang w:val="id-ID"/>
        </w:rPr>
        <w:t xml:space="preserve">. </w:t>
      </w:r>
      <w:r w:rsidRPr="009B49E3">
        <w:rPr>
          <w:b w:val="0"/>
          <w:bCs/>
          <w:sz w:val="22"/>
          <w:szCs w:val="22"/>
        </w:rPr>
        <w:t>Menurut SDK tahun 2007 angkakematian</w:t>
      </w:r>
      <w:r w:rsidRPr="009B49E3">
        <w:rPr>
          <w:b w:val="0"/>
          <w:bCs/>
          <w:sz w:val="22"/>
          <w:szCs w:val="22"/>
          <w:lang w:val="id-ID"/>
        </w:rPr>
        <w:t xml:space="preserve"> ibu </w:t>
      </w:r>
      <w:r w:rsidRPr="009B49E3">
        <w:rPr>
          <w:b w:val="0"/>
          <w:bCs/>
          <w:sz w:val="22"/>
          <w:szCs w:val="22"/>
        </w:rPr>
        <w:t xml:space="preserve">sebesar </w:t>
      </w:r>
      <w:r w:rsidRPr="009B49E3">
        <w:rPr>
          <w:b w:val="0"/>
          <w:bCs/>
          <w:sz w:val="22"/>
          <w:szCs w:val="22"/>
          <w:lang w:val="id-ID"/>
        </w:rPr>
        <w:t>228</w:t>
      </w:r>
      <w:r w:rsidRPr="009B49E3">
        <w:rPr>
          <w:b w:val="0"/>
          <w:bCs/>
          <w:sz w:val="22"/>
          <w:szCs w:val="22"/>
        </w:rPr>
        <w:t>/10</w:t>
      </w:r>
      <w:r w:rsidRPr="009B49E3">
        <w:rPr>
          <w:b w:val="0"/>
          <w:bCs/>
          <w:sz w:val="22"/>
          <w:szCs w:val="22"/>
          <w:lang w:val="id-ID"/>
        </w:rPr>
        <w:t>0.0</w:t>
      </w:r>
      <w:r w:rsidRPr="009B49E3">
        <w:rPr>
          <w:b w:val="0"/>
          <w:bCs/>
          <w:sz w:val="22"/>
          <w:szCs w:val="22"/>
        </w:rPr>
        <w:t>00 kelahiran hidup. AK</w:t>
      </w:r>
      <w:r w:rsidRPr="009B49E3">
        <w:rPr>
          <w:b w:val="0"/>
          <w:bCs/>
          <w:sz w:val="22"/>
          <w:szCs w:val="22"/>
          <w:lang w:val="id-ID"/>
        </w:rPr>
        <w:t xml:space="preserve">I di Sumatera Selatan tahun 2009 adalah 143/100.000 kelahiran hidup. Tujuan penelitian ini adalah untuk mengetahui hubungan antara </w:t>
      </w:r>
      <w:r w:rsidRPr="009B49E3">
        <w:rPr>
          <w:b w:val="0"/>
          <w:bCs/>
          <w:sz w:val="22"/>
          <w:szCs w:val="22"/>
        </w:rPr>
        <w:t>pendidikan</w:t>
      </w:r>
      <w:r w:rsidRPr="009B49E3">
        <w:rPr>
          <w:b w:val="0"/>
          <w:bCs/>
          <w:sz w:val="22"/>
          <w:szCs w:val="22"/>
          <w:lang w:val="id-ID"/>
        </w:rPr>
        <w:t xml:space="preserve"> dan </w:t>
      </w:r>
      <w:r w:rsidRPr="009B49E3">
        <w:rPr>
          <w:b w:val="0"/>
          <w:bCs/>
          <w:sz w:val="22"/>
          <w:szCs w:val="22"/>
        </w:rPr>
        <w:t>dan paritas</w:t>
      </w:r>
      <w:r w:rsidRPr="009B49E3">
        <w:rPr>
          <w:b w:val="0"/>
          <w:bCs/>
          <w:sz w:val="22"/>
          <w:szCs w:val="22"/>
          <w:lang w:val="id-ID"/>
        </w:rPr>
        <w:t xml:space="preserve"> dengan kejadian hyperemesis gravidarum pada ibu hamil di Rumah Sakit Umum Daerah Palembang BARI Tahun 2013. Penelitian ini menggunakan metode </w:t>
      </w:r>
      <w:r w:rsidRPr="009B49E3">
        <w:rPr>
          <w:b w:val="0"/>
          <w:bCs/>
          <w:i/>
          <w:sz w:val="22"/>
          <w:szCs w:val="22"/>
        </w:rPr>
        <w:t xml:space="preserve">survey analitik </w:t>
      </w:r>
      <w:r w:rsidRPr="009B49E3">
        <w:rPr>
          <w:b w:val="0"/>
          <w:bCs/>
          <w:sz w:val="22"/>
          <w:szCs w:val="22"/>
        </w:rPr>
        <w:t xml:space="preserve">dengan pendekatan </w:t>
      </w:r>
      <w:r w:rsidRPr="009B49E3">
        <w:rPr>
          <w:b w:val="0"/>
          <w:bCs/>
          <w:i/>
          <w:sz w:val="22"/>
          <w:szCs w:val="22"/>
        </w:rPr>
        <w:t>Cross Sectional</w:t>
      </w:r>
      <w:r w:rsidRPr="009B49E3">
        <w:rPr>
          <w:b w:val="0"/>
          <w:bCs/>
          <w:sz w:val="22"/>
          <w:szCs w:val="22"/>
          <w:lang w:val="id-ID"/>
        </w:rPr>
        <w:t xml:space="preserve">. Sampel </w:t>
      </w:r>
      <w:r w:rsidRPr="009B49E3">
        <w:rPr>
          <w:b w:val="0"/>
          <w:bCs/>
          <w:sz w:val="22"/>
          <w:szCs w:val="22"/>
        </w:rPr>
        <w:t>dalam penelitian ini adalah seluruh ibu</w:t>
      </w:r>
      <w:r w:rsidRPr="009B49E3">
        <w:rPr>
          <w:b w:val="0"/>
          <w:bCs/>
          <w:sz w:val="22"/>
          <w:szCs w:val="22"/>
          <w:lang w:val="id-ID"/>
        </w:rPr>
        <w:t xml:space="preserve"> hamil TM I yang pernah dirawat di Rumah Sakit Umum Daerah Palembang BARI Tahun 2013 berjumlah 19</w:t>
      </w:r>
      <w:r w:rsidRPr="009B49E3">
        <w:rPr>
          <w:b w:val="0"/>
          <w:bCs/>
          <w:sz w:val="22"/>
          <w:szCs w:val="22"/>
        </w:rPr>
        <w:t>4</w:t>
      </w:r>
      <w:r w:rsidRPr="009B49E3">
        <w:rPr>
          <w:b w:val="0"/>
          <w:bCs/>
          <w:sz w:val="22"/>
          <w:szCs w:val="22"/>
          <w:lang w:val="id-ID"/>
        </w:rPr>
        <w:t xml:space="preserve"> responden. Penelitian ini dilakukan pada bulan Februari 2014</w:t>
      </w:r>
      <w:r w:rsidRPr="009B49E3">
        <w:rPr>
          <w:b w:val="0"/>
          <w:bCs/>
          <w:sz w:val="22"/>
          <w:szCs w:val="22"/>
        </w:rPr>
        <w:t xml:space="preserve">.Sampel penelitian diambil secara </w:t>
      </w:r>
      <w:r w:rsidRPr="009B49E3">
        <w:rPr>
          <w:b w:val="0"/>
          <w:bCs/>
          <w:i/>
          <w:sz w:val="22"/>
          <w:szCs w:val="22"/>
        </w:rPr>
        <w:t xml:space="preserve">random sampling </w:t>
      </w:r>
      <w:r w:rsidRPr="009B49E3">
        <w:rPr>
          <w:b w:val="0"/>
          <w:bCs/>
          <w:sz w:val="22"/>
          <w:szCs w:val="22"/>
        </w:rPr>
        <w:t xml:space="preserve">dengan teknik </w:t>
      </w:r>
      <w:r w:rsidRPr="009B49E3">
        <w:rPr>
          <w:b w:val="0"/>
          <w:bCs/>
          <w:i/>
          <w:sz w:val="22"/>
          <w:szCs w:val="22"/>
          <w:lang w:val="id-ID"/>
        </w:rPr>
        <w:t xml:space="preserve">Simple random sampling. </w:t>
      </w:r>
      <w:r w:rsidRPr="009B49E3">
        <w:rPr>
          <w:b w:val="0"/>
          <w:bCs/>
          <w:sz w:val="22"/>
          <w:szCs w:val="22"/>
          <w:lang w:val="id-ID"/>
        </w:rPr>
        <w:t xml:space="preserve">Analisa data menggunakan uji statistik </w:t>
      </w:r>
      <w:r w:rsidRPr="009B49E3">
        <w:rPr>
          <w:b w:val="0"/>
          <w:bCs/>
          <w:i/>
          <w:sz w:val="22"/>
          <w:szCs w:val="22"/>
          <w:lang w:val="id-ID"/>
        </w:rPr>
        <w:t xml:space="preserve">Chi–Square </w:t>
      </w:r>
      <w:r w:rsidRPr="009B49E3">
        <w:rPr>
          <w:b w:val="0"/>
          <w:bCs/>
          <w:sz w:val="22"/>
          <w:szCs w:val="22"/>
          <w:lang w:val="id-ID"/>
        </w:rPr>
        <w:t xml:space="preserve">dengan α (0,05). Hasil penelitian analisa univariat ini menunjukkan bahwa sebanyak </w:t>
      </w:r>
      <w:r w:rsidRPr="009B49E3">
        <w:rPr>
          <w:b w:val="0"/>
          <w:bCs/>
          <w:sz w:val="22"/>
          <w:szCs w:val="22"/>
        </w:rPr>
        <w:t>46</w:t>
      </w:r>
      <w:r w:rsidRPr="009B49E3">
        <w:rPr>
          <w:b w:val="0"/>
          <w:bCs/>
          <w:sz w:val="22"/>
          <w:szCs w:val="22"/>
          <w:lang w:val="id-ID"/>
        </w:rPr>
        <w:t xml:space="preserve"> responden (</w:t>
      </w:r>
      <w:r w:rsidRPr="009B49E3">
        <w:rPr>
          <w:b w:val="0"/>
          <w:bCs/>
          <w:sz w:val="22"/>
          <w:szCs w:val="22"/>
        </w:rPr>
        <w:t>23,7,0</w:t>
      </w:r>
      <w:r w:rsidRPr="009B49E3">
        <w:rPr>
          <w:b w:val="0"/>
          <w:bCs/>
          <w:sz w:val="22"/>
          <w:szCs w:val="22"/>
          <w:lang w:val="id-ID"/>
        </w:rPr>
        <w:t>%) yang mengalami hyperemesis gravidarum dan sebanyak 1</w:t>
      </w:r>
      <w:r w:rsidRPr="009B49E3">
        <w:rPr>
          <w:b w:val="0"/>
          <w:bCs/>
          <w:sz w:val="22"/>
          <w:szCs w:val="22"/>
        </w:rPr>
        <w:t>48</w:t>
      </w:r>
      <w:r w:rsidRPr="009B49E3">
        <w:rPr>
          <w:b w:val="0"/>
          <w:bCs/>
          <w:sz w:val="22"/>
          <w:szCs w:val="22"/>
          <w:lang w:val="id-ID"/>
        </w:rPr>
        <w:t xml:space="preserve"> responden (</w:t>
      </w:r>
      <w:r w:rsidRPr="009B49E3">
        <w:rPr>
          <w:b w:val="0"/>
          <w:bCs/>
          <w:sz w:val="22"/>
          <w:szCs w:val="22"/>
        </w:rPr>
        <w:t>76,3%</w:t>
      </w:r>
      <w:r w:rsidRPr="009B49E3">
        <w:rPr>
          <w:b w:val="0"/>
          <w:bCs/>
          <w:sz w:val="22"/>
          <w:szCs w:val="22"/>
          <w:lang w:val="id-ID"/>
        </w:rPr>
        <w:t>) yang tidak mengalami hyperemesis gravidarum</w:t>
      </w:r>
      <w:r w:rsidRPr="009B49E3">
        <w:rPr>
          <w:b w:val="0"/>
          <w:bCs/>
          <w:sz w:val="22"/>
          <w:szCs w:val="22"/>
        </w:rPr>
        <w:t>,</w:t>
      </w:r>
      <w:r w:rsidRPr="009B49E3">
        <w:rPr>
          <w:b w:val="0"/>
          <w:bCs/>
          <w:sz w:val="22"/>
          <w:szCs w:val="22"/>
          <w:lang w:val="id-ID"/>
        </w:rPr>
        <w:t xml:space="preserve"> sebanyak </w:t>
      </w:r>
      <w:r w:rsidRPr="009B49E3">
        <w:rPr>
          <w:b w:val="0"/>
          <w:bCs/>
          <w:sz w:val="22"/>
          <w:szCs w:val="22"/>
        </w:rPr>
        <w:t>4</w:t>
      </w:r>
      <w:r w:rsidRPr="009B49E3">
        <w:rPr>
          <w:b w:val="0"/>
          <w:bCs/>
          <w:sz w:val="22"/>
          <w:szCs w:val="22"/>
          <w:lang w:val="id-ID"/>
        </w:rPr>
        <w:t xml:space="preserve"> responden (</w:t>
      </w:r>
      <w:r w:rsidRPr="009B49E3">
        <w:rPr>
          <w:b w:val="0"/>
          <w:bCs/>
          <w:sz w:val="22"/>
          <w:szCs w:val="22"/>
        </w:rPr>
        <w:t>2,1</w:t>
      </w:r>
      <w:r w:rsidRPr="009B49E3">
        <w:rPr>
          <w:b w:val="0"/>
          <w:bCs/>
          <w:sz w:val="22"/>
          <w:szCs w:val="22"/>
          <w:lang w:val="id-ID"/>
        </w:rPr>
        <w:t>%) termasuk</w:t>
      </w:r>
      <w:r w:rsidRPr="009B49E3">
        <w:rPr>
          <w:b w:val="0"/>
          <w:bCs/>
          <w:sz w:val="22"/>
          <w:szCs w:val="22"/>
        </w:rPr>
        <w:t xml:space="preserve"> pendidikan</w:t>
      </w:r>
      <w:r w:rsidRPr="009B49E3">
        <w:rPr>
          <w:b w:val="0"/>
          <w:bCs/>
          <w:sz w:val="22"/>
          <w:szCs w:val="22"/>
          <w:lang w:val="id-ID"/>
        </w:rPr>
        <w:t xml:space="preserve"> tinggi dan sebanyak </w:t>
      </w:r>
      <w:r w:rsidRPr="009B49E3">
        <w:rPr>
          <w:b w:val="0"/>
          <w:bCs/>
          <w:sz w:val="22"/>
          <w:szCs w:val="22"/>
        </w:rPr>
        <w:t>42</w:t>
      </w:r>
      <w:r w:rsidRPr="009B49E3">
        <w:rPr>
          <w:b w:val="0"/>
          <w:bCs/>
          <w:sz w:val="22"/>
          <w:szCs w:val="22"/>
          <w:lang w:val="id-ID"/>
        </w:rPr>
        <w:t xml:space="preserve"> responden (</w:t>
      </w:r>
      <w:r w:rsidRPr="009B49E3">
        <w:rPr>
          <w:b w:val="0"/>
          <w:bCs/>
          <w:sz w:val="22"/>
          <w:szCs w:val="22"/>
        </w:rPr>
        <w:t>21,6</w:t>
      </w:r>
      <w:r w:rsidRPr="009B49E3">
        <w:rPr>
          <w:b w:val="0"/>
          <w:bCs/>
          <w:sz w:val="22"/>
          <w:szCs w:val="22"/>
          <w:lang w:val="id-ID"/>
        </w:rPr>
        <w:t xml:space="preserve">%) termasuk </w:t>
      </w:r>
      <w:r w:rsidRPr="009B49E3">
        <w:rPr>
          <w:b w:val="0"/>
          <w:bCs/>
          <w:sz w:val="22"/>
          <w:szCs w:val="22"/>
        </w:rPr>
        <w:t>pendidikan</w:t>
      </w:r>
      <w:r w:rsidRPr="009B49E3">
        <w:rPr>
          <w:b w:val="0"/>
          <w:bCs/>
          <w:sz w:val="22"/>
          <w:szCs w:val="22"/>
          <w:lang w:val="id-ID"/>
        </w:rPr>
        <w:t xml:space="preserve"> rendah</w:t>
      </w:r>
      <w:r w:rsidRPr="009B49E3">
        <w:rPr>
          <w:b w:val="0"/>
          <w:bCs/>
          <w:sz w:val="22"/>
          <w:szCs w:val="22"/>
        </w:rPr>
        <w:t xml:space="preserve"> ,</w:t>
      </w:r>
      <w:r w:rsidRPr="009B49E3">
        <w:rPr>
          <w:b w:val="0"/>
          <w:bCs/>
          <w:sz w:val="22"/>
          <w:szCs w:val="22"/>
          <w:lang w:val="id-ID"/>
        </w:rPr>
        <w:t xml:space="preserve"> sebanyak </w:t>
      </w:r>
      <w:r w:rsidRPr="009B49E3">
        <w:rPr>
          <w:b w:val="0"/>
          <w:bCs/>
          <w:sz w:val="22"/>
          <w:szCs w:val="22"/>
        </w:rPr>
        <w:t>33</w:t>
      </w:r>
      <w:r w:rsidRPr="009B49E3">
        <w:rPr>
          <w:b w:val="0"/>
          <w:bCs/>
          <w:sz w:val="22"/>
          <w:szCs w:val="22"/>
          <w:lang w:val="id-ID"/>
        </w:rPr>
        <w:t xml:space="preserve"> responden (</w:t>
      </w:r>
      <w:r w:rsidRPr="009B49E3">
        <w:rPr>
          <w:b w:val="0"/>
          <w:bCs/>
          <w:sz w:val="22"/>
          <w:szCs w:val="22"/>
        </w:rPr>
        <w:t>17,0</w:t>
      </w:r>
      <w:r w:rsidRPr="009B49E3">
        <w:rPr>
          <w:b w:val="0"/>
          <w:bCs/>
          <w:sz w:val="22"/>
          <w:szCs w:val="22"/>
          <w:lang w:val="id-ID"/>
        </w:rPr>
        <w:t xml:space="preserve">%) termasuk primigravida dan sebanyak </w:t>
      </w:r>
      <w:r w:rsidRPr="009B49E3">
        <w:rPr>
          <w:b w:val="0"/>
          <w:bCs/>
          <w:sz w:val="22"/>
          <w:szCs w:val="22"/>
        </w:rPr>
        <w:t>13</w:t>
      </w:r>
      <w:r w:rsidRPr="009B49E3">
        <w:rPr>
          <w:b w:val="0"/>
          <w:bCs/>
          <w:sz w:val="22"/>
          <w:szCs w:val="22"/>
          <w:lang w:val="id-ID"/>
        </w:rPr>
        <w:t xml:space="preserve"> responden (</w:t>
      </w:r>
      <w:r w:rsidRPr="009B49E3">
        <w:rPr>
          <w:b w:val="0"/>
          <w:bCs/>
          <w:sz w:val="22"/>
          <w:szCs w:val="22"/>
        </w:rPr>
        <w:t>6,7</w:t>
      </w:r>
      <w:r w:rsidRPr="009B49E3">
        <w:rPr>
          <w:b w:val="0"/>
          <w:bCs/>
          <w:sz w:val="22"/>
          <w:szCs w:val="22"/>
          <w:lang w:val="id-ID"/>
        </w:rPr>
        <w:t xml:space="preserve">%) termasuk multigravida.Sehingga analisa bivariat menunjukkan ada hubungan yang bermakna antara </w:t>
      </w:r>
      <w:r w:rsidRPr="009B49E3">
        <w:rPr>
          <w:b w:val="0"/>
          <w:bCs/>
          <w:sz w:val="22"/>
          <w:szCs w:val="22"/>
        </w:rPr>
        <w:t>pendidikan</w:t>
      </w:r>
      <w:r w:rsidRPr="009B49E3">
        <w:rPr>
          <w:b w:val="0"/>
          <w:bCs/>
          <w:sz w:val="22"/>
          <w:szCs w:val="22"/>
          <w:lang w:val="id-ID"/>
        </w:rPr>
        <w:t xml:space="preserve"> dengan kejadian hyperemesis gravidarum dengan </w:t>
      </w:r>
      <w:r w:rsidRPr="009B49E3">
        <w:rPr>
          <w:b w:val="0"/>
          <w:bCs/>
          <w:i/>
          <w:sz w:val="22"/>
          <w:szCs w:val="22"/>
          <w:lang w:val="id-ID"/>
        </w:rPr>
        <w:t xml:space="preserve">P value </w:t>
      </w:r>
      <w:r w:rsidRPr="009B49E3">
        <w:rPr>
          <w:b w:val="0"/>
          <w:bCs/>
          <w:sz w:val="22"/>
          <w:szCs w:val="22"/>
          <w:lang w:val="id-ID"/>
        </w:rPr>
        <w:t>(0,</w:t>
      </w:r>
      <w:r w:rsidRPr="009B49E3">
        <w:rPr>
          <w:b w:val="0"/>
          <w:bCs/>
          <w:sz w:val="22"/>
          <w:szCs w:val="22"/>
        </w:rPr>
        <w:t>017</w:t>
      </w:r>
      <w:r w:rsidRPr="009B49E3">
        <w:rPr>
          <w:b w:val="0"/>
          <w:bCs/>
          <w:sz w:val="22"/>
          <w:szCs w:val="22"/>
          <w:lang w:val="id-ID"/>
        </w:rPr>
        <w:t xml:space="preserve">) dan ada hubungan yang bermakna antara </w:t>
      </w:r>
      <w:r w:rsidRPr="009B49E3">
        <w:rPr>
          <w:b w:val="0"/>
          <w:bCs/>
          <w:sz w:val="22"/>
          <w:szCs w:val="22"/>
        </w:rPr>
        <w:t>paritas</w:t>
      </w:r>
      <w:r w:rsidRPr="009B49E3">
        <w:rPr>
          <w:b w:val="0"/>
          <w:bCs/>
          <w:sz w:val="22"/>
          <w:szCs w:val="22"/>
          <w:lang w:val="id-ID"/>
        </w:rPr>
        <w:t xml:space="preserve"> dengan kejadian hyperemesis gravidarum dengan </w:t>
      </w:r>
      <w:r w:rsidRPr="009B49E3">
        <w:rPr>
          <w:b w:val="0"/>
          <w:bCs/>
          <w:i/>
          <w:sz w:val="22"/>
          <w:szCs w:val="22"/>
          <w:lang w:val="id-ID"/>
        </w:rPr>
        <w:t>P value</w:t>
      </w:r>
      <w:r w:rsidRPr="009B49E3">
        <w:rPr>
          <w:b w:val="0"/>
          <w:bCs/>
          <w:sz w:val="22"/>
          <w:szCs w:val="22"/>
          <w:lang w:val="id-ID"/>
        </w:rPr>
        <w:t xml:space="preserve"> (0,</w:t>
      </w:r>
      <w:r w:rsidRPr="009B49E3">
        <w:rPr>
          <w:b w:val="0"/>
          <w:bCs/>
          <w:sz w:val="22"/>
          <w:szCs w:val="22"/>
        </w:rPr>
        <w:t>000</w:t>
      </w:r>
      <w:r w:rsidRPr="009B49E3">
        <w:rPr>
          <w:b w:val="0"/>
          <w:bCs/>
          <w:sz w:val="22"/>
          <w:szCs w:val="22"/>
          <w:lang w:val="id-ID"/>
        </w:rPr>
        <w:t>).</w:t>
      </w:r>
      <w:r w:rsidRPr="009B49E3">
        <w:rPr>
          <w:b w:val="0"/>
          <w:bCs/>
          <w:sz w:val="22"/>
          <w:szCs w:val="22"/>
        </w:rPr>
        <w:t xml:space="preserve"> Saran kepada petugas pelayanan kesehatan dapat meningkatkan pelayanan dan penyuluhan terutama dalam pelayanan </w:t>
      </w:r>
      <w:r w:rsidRPr="009B49E3">
        <w:rPr>
          <w:b w:val="0"/>
          <w:bCs/>
          <w:i/>
          <w:sz w:val="22"/>
          <w:szCs w:val="22"/>
        </w:rPr>
        <w:t>Ante Natal Care</w:t>
      </w:r>
      <w:r w:rsidRPr="009B49E3">
        <w:rPr>
          <w:b w:val="0"/>
          <w:bCs/>
          <w:sz w:val="22"/>
          <w:szCs w:val="22"/>
        </w:rPr>
        <w:t xml:space="preserve"> danlebih memperhatikan kehamilan ibu yang berisiko </w:t>
      </w:r>
      <w:r w:rsidRPr="009B49E3">
        <w:rPr>
          <w:b w:val="0"/>
          <w:bCs/>
          <w:i/>
          <w:sz w:val="22"/>
          <w:szCs w:val="22"/>
        </w:rPr>
        <w:t>hypermesis gravidarum</w:t>
      </w:r>
      <w:r w:rsidRPr="009B49E3">
        <w:rPr>
          <w:b w:val="0"/>
          <w:bCs/>
          <w:sz w:val="22"/>
          <w:szCs w:val="22"/>
        </w:rPr>
        <w:t>.</w:t>
      </w:r>
    </w:p>
    <w:p w:rsidR="00D61606" w:rsidRPr="009B49E3" w:rsidRDefault="00D61606" w:rsidP="007A1EC4">
      <w:pPr>
        <w:jc w:val="both"/>
        <w:rPr>
          <w:b w:val="0"/>
          <w:bCs/>
          <w:sz w:val="22"/>
          <w:szCs w:val="22"/>
        </w:rPr>
      </w:pPr>
    </w:p>
    <w:p w:rsidR="00D61606" w:rsidRPr="009B49E3" w:rsidRDefault="00D61606" w:rsidP="007A1EC4">
      <w:pPr>
        <w:jc w:val="both"/>
        <w:rPr>
          <w:sz w:val="22"/>
          <w:szCs w:val="22"/>
        </w:rPr>
      </w:pPr>
      <w:r w:rsidRPr="009B49E3">
        <w:rPr>
          <w:sz w:val="22"/>
          <w:szCs w:val="22"/>
        </w:rPr>
        <w:t>Kata Kunci</w:t>
      </w:r>
      <w:r w:rsidRPr="009B49E3">
        <w:rPr>
          <w:sz w:val="22"/>
          <w:szCs w:val="22"/>
        </w:rPr>
        <w:tab/>
      </w:r>
      <w:r w:rsidRPr="009B49E3">
        <w:rPr>
          <w:sz w:val="22"/>
          <w:szCs w:val="22"/>
        </w:rPr>
        <w:tab/>
        <w:t>: Kejadian</w:t>
      </w:r>
      <w:r w:rsidRPr="009B49E3">
        <w:rPr>
          <w:sz w:val="22"/>
          <w:szCs w:val="22"/>
          <w:lang w:val="id-ID"/>
        </w:rPr>
        <w:t xml:space="preserve"> Hyperemesis Gravidarum</w:t>
      </w:r>
    </w:p>
    <w:p w:rsidR="007A1EC4" w:rsidRPr="009B49E3" w:rsidRDefault="007A1EC4" w:rsidP="007A1EC4">
      <w:pPr>
        <w:jc w:val="both"/>
        <w:rPr>
          <w:bCs/>
          <w:color w:val="000000"/>
          <w:sz w:val="22"/>
          <w:szCs w:val="22"/>
          <w:lang w:val="id-ID"/>
        </w:rPr>
        <w:sectPr w:rsidR="007A1EC4" w:rsidRPr="009B49E3" w:rsidSect="004E28C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2268" w:header="720" w:footer="720" w:gutter="0"/>
          <w:pgNumType w:start="17"/>
          <w:cols w:space="720"/>
          <w:docGrid w:linePitch="360"/>
        </w:sectPr>
      </w:pPr>
    </w:p>
    <w:p w:rsidR="00D61606" w:rsidRDefault="00D61606" w:rsidP="007A1EC4">
      <w:pPr>
        <w:jc w:val="both"/>
        <w:rPr>
          <w:bCs/>
          <w:color w:val="000000"/>
          <w:sz w:val="22"/>
          <w:szCs w:val="22"/>
          <w:lang w:val="id-ID"/>
        </w:rPr>
      </w:pPr>
      <w:r w:rsidRPr="009B49E3">
        <w:rPr>
          <w:bCs/>
          <w:color w:val="000000"/>
          <w:sz w:val="22"/>
          <w:szCs w:val="22"/>
        </w:rPr>
        <w:lastRenderedPageBreak/>
        <w:t>PENDAHULUAN</w:t>
      </w:r>
    </w:p>
    <w:p w:rsidR="007A77DA" w:rsidRPr="007A77DA" w:rsidRDefault="007A77DA" w:rsidP="007A1EC4">
      <w:pPr>
        <w:jc w:val="both"/>
        <w:rPr>
          <w:bCs/>
          <w:color w:val="000000"/>
          <w:sz w:val="22"/>
          <w:szCs w:val="22"/>
          <w:lang w:val="id-ID"/>
        </w:rPr>
      </w:pPr>
    </w:p>
    <w:p w:rsidR="00D61606" w:rsidRPr="009B49E3" w:rsidRDefault="00D61606" w:rsidP="007A1EC4">
      <w:pPr>
        <w:ind w:firstLine="708"/>
        <w:jc w:val="both"/>
        <w:rPr>
          <w:b w:val="0"/>
          <w:color w:val="000000"/>
          <w:sz w:val="22"/>
          <w:szCs w:val="22"/>
        </w:rPr>
      </w:pPr>
      <w:r w:rsidRPr="009B49E3">
        <w:rPr>
          <w:b w:val="0"/>
          <w:color w:val="000000"/>
          <w:sz w:val="22"/>
          <w:szCs w:val="22"/>
        </w:rPr>
        <w:t>Menurut definisi World Health Organization (WHO), Memperkirakan 800 perempuan meninggal setiap hari akibat komplikasi kehamilan dan persalinan. Sekitar 80 % kematian maternal merupakan akibat meningkat nya komplikasi persalinan dan kehamilan, Pendarahan berat (25%) ,infeksi (13%),eklampsi(13%), aborsi(13%), partus (8%), dan penyebab tidak langsung(20%) hyperemesis gravidarum (Runiari,2010).</w:t>
      </w:r>
    </w:p>
    <w:p w:rsidR="00D61606" w:rsidRPr="009B49E3" w:rsidRDefault="00D61606" w:rsidP="007A1EC4">
      <w:pPr>
        <w:ind w:firstLine="708"/>
        <w:jc w:val="both"/>
        <w:rPr>
          <w:b w:val="0"/>
          <w:color w:val="000000"/>
          <w:sz w:val="22"/>
          <w:szCs w:val="22"/>
        </w:rPr>
      </w:pPr>
      <w:r w:rsidRPr="009B49E3">
        <w:rPr>
          <w:b w:val="0"/>
          <w:color w:val="000000"/>
          <w:sz w:val="22"/>
          <w:szCs w:val="22"/>
        </w:rPr>
        <w:t>Angka Kematian Ibu (AKI) Indonesia secara Nasional dari tahun 1994 sampai dengan tahun 2007, dimana menunjukkan penurunan yang signifikan dari tahun ke tahun. Berdasarkan SDKI survei terakhir tahun 2007 AKI Indonesia sebesar 228 per 100.000 Kelahiran Hidup, Meskipun demikian angka tersebut masih tertinggi di Asia. Sementara target Rencana Pembangunan Jangka Menengah Nasional (RPJMN) ada sebesar 226 per 100.000 Kelahiran Hidup (Depkes RI, 2011).</w:t>
      </w:r>
    </w:p>
    <w:p w:rsidR="007A1EC4" w:rsidRPr="009B49E3" w:rsidRDefault="002665E8" w:rsidP="007A1EC4">
      <w:pPr>
        <w:ind w:firstLine="708"/>
        <w:jc w:val="both"/>
        <w:rPr>
          <w:b w:val="0"/>
          <w:color w:val="000000"/>
          <w:sz w:val="22"/>
          <w:szCs w:val="22"/>
        </w:rPr>
      </w:pPr>
      <w:r w:rsidRPr="009B49E3">
        <w:rPr>
          <w:b w:val="0"/>
          <w:color w:val="000000"/>
          <w:sz w:val="22"/>
          <w:szCs w:val="22"/>
        </w:rPr>
        <w:t xml:space="preserve">Angka </w:t>
      </w:r>
      <w:r w:rsidR="00D61606" w:rsidRPr="009B49E3">
        <w:rPr>
          <w:b w:val="0"/>
          <w:color w:val="000000"/>
          <w:sz w:val="22"/>
          <w:szCs w:val="22"/>
        </w:rPr>
        <w:t>ke</w:t>
      </w:r>
      <w:r w:rsidRPr="009B49E3">
        <w:rPr>
          <w:b w:val="0"/>
          <w:color w:val="000000"/>
          <w:sz w:val="22"/>
          <w:szCs w:val="22"/>
        </w:rPr>
        <w:t>matian ibu</w:t>
      </w:r>
      <w:r w:rsidR="00D61606" w:rsidRPr="009B49E3">
        <w:rPr>
          <w:b w:val="0"/>
          <w:color w:val="000000"/>
          <w:sz w:val="22"/>
          <w:szCs w:val="22"/>
        </w:rPr>
        <w:t xml:space="preserve">Palembang pada tahun 2009 sebesar 51/100.000 kelahiran hidup atau 15 kematian ibu dari 29.486 </w:t>
      </w:r>
    </w:p>
    <w:p w:rsidR="002665E8" w:rsidRPr="009B49E3" w:rsidRDefault="00D61606" w:rsidP="007A1EC4">
      <w:pPr>
        <w:jc w:val="both"/>
        <w:rPr>
          <w:b w:val="0"/>
          <w:color w:val="000000"/>
          <w:sz w:val="22"/>
          <w:szCs w:val="22"/>
        </w:rPr>
      </w:pPr>
      <w:r w:rsidRPr="009B49E3">
        <w:rPr>
          <w:b w:val="0"/>
          <w:color w:val="000000"/>
          <w:sz w:val="22"/>
          <w:szCs w:val="22"/>
        </w:rPr>
        <w:t>kelahiran hidup. Jumlah kematian ibu tahun 2010 di K</w:t>
      </w:r>
      <w:r w:rsidR="007A1EC4" w:rsidRPr="009B49E3">
        <w:rPr>
          <w:b w:val="0"/>
          <w:color w:val="000000"/>
          <w:sz w:val="22"/>
          <w:szCs w:val="22"/>
        </w:rPr>
        <w:t>ota Palem</w:t>
      </w:r>
      <w:r w:rsidR="002665E8" w:rsidRPr="009B49E3">
        <w:rPr>
          <w:b w:val="0"/>
          <w:color w:val="000000"/>
          <w:sz w:val="22"/>
          <w:szCs w:val="22"/>
        </w:rPr>
        <w:t xml:space="preserve">bang </w:t>
      </w:r>
      <w:r w:rsidR="007A1EC4" w:rsidRPr="009B49E3">
        <w:rPr>
          <w:b w:val="0"/>
          <w:color w:val="000000"/>
          <w:sz w:val="22"/>
          <w:szCs w:val="22"/>
        </w:rPr>
        <w:t xml:space="preserve">sebanyak10orang </w:t>
      </w:r>
      <w:r w:rsidRPr="009B49E3">
        <w:rPr>
          <w:b w:val="0"/>
          <w:color w:val="000000"/>
          <w:sz w:val="22"/>
          <w:szCs w:val="22"/>
        </w:rPr>
        <w:t>dengan penyebabnya yaitu perdarah</w:t>
      </w:r>
      <w:r w:rsidR="007A1EC4" w:rsidRPr="009B49E3">
        <w:rPr>
          <w:b w:val="0"/>
          <w:color w:val="000000"/>
          <w:sz w:val="22"/>
          <w:szCs w:val="22"/>
        </w:rPr>
        <w:t>an, hipertensi dalam kehamilan,pre</w:t>
      </w:r>
      <w:r w:rsidRPr="009B49E3">
        <w:rPr>
          <w:b w:val="0"/>
          <w:color w:val="000000"/>
          <w:sz w:val="22"/>
          <w:szCs w:val="22"/>
        </w:rPr>
        <w:t>eklampsia, dan kelainan ja</w:t>
      </w:r>
      <w:r w:rsidR="002665E8" w:rsidRPr="009B49E3">
        <w:rPr>
          <w:b w:val="0"/>
          <w:color w:val="000000"/>
          <w:sz w:val="22"/>
          <w:szCs w:val="22"/>
        </w:rPr>
        <w:t xml:space="preserve">ntung dan sesak. </w:t>
      </w:r>
      <w:r w:rsidR="0090057C" w:rsidRPr="009B49E3">
        <w:rPr>
          <w:b w:val="0"/>
          <w:color w:val="000000"/>
          <w:sz w:val="22"/>
          <w:szCs w:val="22"/>
        </w:rPr>
        <w:t>Sedangkan yang    diharapkan tahun 2010 adalah</w:t>
      </w:r>
      <w:r w:rsidRPr="009B49E3">
        <w:rPr>
          <w:b w:val="0"/>
          <w:color w:val="000000"/>
          <w:sz w:val="22"/>
          <w:szCs w:val="22"/>
        </w:rPr>
        <w:t>125/100.000 kelahiran hidup</w:t>
      </w:r>
    </w:p>
    <w:p w:rsidR="00D61606" w:rsidRPr="009B49E3" w:rsidRDefault="00D61606" w:rsidP="007A1EC4">
      <w:pPr>
        <w:jc w:val="both"/>
        <w:rPr>
          <w:b w:val="0"/>
          <w:color w:val="000000"/>
          <w:sz w:val="22"/>
          <w:szCs w:val="22"/>
        </w:rPr>
      </w:pPr>
      <w:r w:rsidRPr="009B49E3">
        <w:rPr>
          <w:b w:val="0"/>
          <w:color w:val="000000"/>
          <w:sz w:val="22"/>
          <w:szCs w:val="22"/>
        </w:rPr>
        <w:t xml:space="preserve"> (Dinkes Palembang, 2011).</w:t>
      </w:r>
    </w:p>
    <w:p w:rsidR="003C50CD" w:rsidRPr="009B49E3" w:rsidRDefault="00D61606" w:rsidP="00CB51DD">
      <w:pPr>
        <w:ind w:firstLine="708"/>
        <w:jc w:val="both"/>
        <w:rPr>
          <w:b w:val="0"/>
          <w:color w:val="000000"/>
          <w:sz w:val="22"/>
          <w:szCs w:val="22"/>
        </w:rPr>
      </w:pPr>
      <w:r w:rsidRPr="009B49E3">
        <w:rPr>
          <w:b w:val="0"/>
          <w:color w:val="000000"/>
          <w:sz w:val="22"/>
          <w:szCs w:val="22"/>
        </w:rPr>
        <w:t>Berdasarkan </w:t>
      </w:r>
      <w:r w:rsidRPr="009B49E3">
        <w:rPr>
          <w:b w:val="0"/>
          <w:color w:val="000000"/>
          <w:sz w:val="22"/>
          <w:szCs w:val="22"/>
          <w:lang w:val="id-ID"/>
        </w:rPr>
        <w:t xml:space="preserve">hasil penelitian </w:t>
      </w:r>
    </w:p>
    <w:p w:rsidR="00CB51DD" w:rsidRPr="009B49E3" w:rsidRDefault="00D61606" w:rsidP="003C50CD">
      <w:pPr>
        <w:jc w:val="both"/>
        <w:rPr>
          <w:b w:val="0"/>
          <w:color w:val="000000"/>
          <w:sz w:val="22"/>
          <w:szCs w:val="22"/>
        </w:rPr>
      </w:pPr>
      <w:r w:rsidRPr="009B49E3">
        <w:rPr>
          <w:b w:val="0"/>
          <w:color w:val="000000"/>
          <w:sz w:val="22"/>
          <w:szCs w:val="22"/>
          <w:lang w:val="id-ID"/>
        </w:rPr>
        <w:t xml:space="preserve">di provinsi Sumatera selatan </w:t>
      </w:r>
    </w:p>
    <w:p w:rsidR="003C50CD" w:rsidRPr="009B49E3" w:rsidRDefault="00D61606" w:rsidP="003C50CD">
      <w:pPr>
        <w:jc w:val="both"/>
        <w:rPr>
          <w:b w:val="0"/>
          <w:color w:val="000000"/>
          <w:sz w:val="22"/>
          <w:szCs w:val="22"/>
        </w:rPr>
      </w:pPr>
      <w:r w:rsidRPr="009B49E3">
        <w:rPr>
          <w:b w:val="0"/>
          <w:color w:val="000000"/>
          <w:sz w:val="22"/>
          <w:szCs w:val="22"/>
          <w:lang w:val="id-ID"/>
        </w:rPr>
        <w:t>tahun</w:t>
      </w:r>
      <w:r w:rsidR="00CB51DD" w:rsidRPr="009B49E3">
        <w:rPr>
          <w:b w:val="0"/>
          <w:color w:val="000000"/>
          <w:sz w:val="22"/>
          <w:szCs w:val="22"/>
          <w:lang w:val="id-ID"/>
        </w:rPr>
        <w:t xml:space="preserve">menjelaskan bahwa lebih </w:t>
      </w:r>
    </w:p>
    <w:p w:rsidR="007A77DA" w:rsidRDefault="00CB51DD" w:rsidP="003C50CD">
      <w:pPr>
        <w:jc w:val="both"/>
        <w:rPr>
          <w:b w:val="0"/>
          <w:color w:val="000000"/>
          <w:sz w:val="22"/>
          <w:szCs w:val="22"/>
          <w:lang w:val="id-ID"/>
        </w:rPr>
      </w:pPr>
      <w:r w:rsidRPr="009B49E3">
        <w:rPr>
          <w:b w:val="0"/>
          <w:color w:val="000000"/>
          <w:sz w:val="22"/>
          <w:szCs w:val="22"/>
          <w:lang w:val="id-ID"/>
        </w:rPr>
        <w:t>dari 80</w:t>
      </w:r>
      <w:r w:rsidR="00D61606" w:rsidRPr="009B49E3">
        <w:rPr>
          <w:b w:val="0"/>
          <w:color w:val="000000"/>
          <w:sz w:val="22"/>
          <w:szCs w:val="22"/>
          <w:lang w:val="id-ID"/>
        </w:rPr>
        <w:t>% perempuan hamil mengalami</w:t>
      </w:r>
      <w:r w:rsidR="00D61606" w:rsidRPr="009B49E3">
        <w:rPr>
          <w:b w:val="0"/>
          <w:color w:val="000000"/>
          <w:sz w:val="22"/>
          <w:szCs w:val="22"/>
        </w:rPr>
        <w:t xml:space="preserve"> hyperemesis  gravidarum </w:t>
      </w:r>
      <w:r w:rsidRPr="009B49E3">
        <w:rPr>
          <w:b w:val="0"/>
          <w:color w:val="000000"/>
          <w:sz w:val="22"/>
          <w:szCs w:val="22"/>
          <w:lang w:val="id-ID"/>
        </w:rPr>
        <w:t>da</w:t>
      </w:r>
      <w:r w:rsidRPr="009B49E3">
        <w:rPr>
          <w:b w:val="0"/>
          <w:color w:val="000000"/>
          <w:sz w:val="22"/>
          <w:szCs w:val="22"/>
        </w:rPr>
        <w:t xml:space="preserve">n </w:t>
      </w:r>
      <w:r w:rsidR="00D61606" w:rsidRPr="009B49E3">
        <w:rPr>
          <w:b w:val="0"/>
          <w:color w:val="000000"/>
          <w:sz w:val="22"/>
          <w:szCs w:val="22"/>
          <w:lang w:val="id-ID"/>
        </w:rPr>
        <w:t>sedangkan untuk perempuan hamil yang mengalami</w:t>
      </w:r>
      <w:r w:rsidR="00D61606" w:rsidRPr="009B49E3">
        <w:rPr>
          <w:b w:val="0"/>
          <w:color w:val="000000"/>
          <w:sz w:val="22"/>
          <w:szCs w:val="22"/>
        </w:rPr>
        <w:t xml:space="preserve"> </w:t>
      </w:r>
    </w:p>
    <w:p w:rsidR="007A77DA" w:rsidRDefault="007A77DA" w:rsidP="003C50CD">
      <w:pPr>
        <w:jc w:val="both"/>
        <w:rPr>
          <w:b w:val="0"/>
          <w:color w:val="000000"/>
          <w:sz w:val="22"/>
          <w:szCs w:val="22"/>
          <w:lang w:val="id-ID"/>
        </w:rPr>
      </w:pPr>
    </w:p>
    <w:p w:rsidR="007A77DA" w:rsidRDefault="007A77DA" w:rsidP="003C50CD">
      <w:pPr>
        <w:jc w:val="both"/>
        <w:rPr>
          <w:b w:val="0"/>
          <w:color w:val="000000"/>
          <w:sz w:val="22"/>
          <w:szCs w:val="22"/>
          <w:lang w:val="id-ID"/>
        </w:rPr>
      </w:pPr>
    </w:p>
    <w:p w:rsidR="00D61606" w:rsidRPr="009B49E3" w:rsidRDefault="00D61606" w:rsidP="003C50CD">
      <w:pPr>
        <w:jc w:val="both"/>
        <w:rPr>
          <w:b w:val="0"/>
          <w:color w:val="000000"/>
          <w:sz w:val="22"/>
          <w:szCs w:val="22"/>
        </w:rPr>
      </w:pPr>
      <w:r w:rsidRPr="009B49E3">
        <w:rPr>
          <w:b w:val="0"/>
          <w:color w:val="000000"/>
          <w:sz w:val="22"/>
          <w:szCs w:val="22"/>
        </w:rPr>
        <w:t>mual muntah</w:t>
      </w:r>
      <w:r w:rsidRPr="009B49E3">
        <w:rPr>
          <w:b w:val="0"/>
          <w:color w:val="000000"/>
          <w:sz w:val="22"/>
          <w:szCs w:val="22"/>
          <w:lang w:val="id-ID"/>
        </w:rPr>
        <w:t xml:space="preserve"> sekitar 5 dari 1.000 perempuan hamil. Hal ini bisa menyebabkan perempuan menghindari makanan tertentu dan biasanya membawa resiko bagi-nya dan janin (Profil Dinas Kesehatan Palembang, 2010).</w:t>
      </w:r>
    </w:p>
    <w:p w:rsidR="00D61606" w:rsidRPr="009B49E3" w:rsidRDefault="00D61606" w:rsidP="007A1EC4">
      <w:pPr>
        <w:ind w:firstLine="708"/>
        <w:jc w:val="both"/>
        <w:rPr>
          <w:b w:val="0"/>
          <w:color w:val="000000"/>
          <w:sz w:val="22"/>
          <w:szCs w:val="22"/>
        </w:rPr>
      </w:pPr>
      <w:r w:rsidRPr="009B49E3">
        <w:rPr>
          <w:b w:val="0"/>
          <w:color w:val="000000"/>
          <w:sz w:val="22"/>
          <w:szCs w:val="22"/>
        </w:rPr>
        <w:t>Di Palembang</w:t>
      </w:r>
      <w:r w:rsidRPr="009B49E3">
        <w:rPr>
          <w:b w:val="0"/>
          <w:color w:val="000000"/>
          <w:sz w:val="22"/>
          <w:szCs w:val="22"/>
          <w:lang w:val="fi-FI"/>
        </w:rPr>
        <w:t> pada tahun 2010 presentase ibu hamil resiko tinggi dengan </w:t>
      </w:r>
      <w:r w:rsidRPr="009B49E3">
        <w:rPr>
          <w:b w:val="0"/>
          <w:i/>
          <w:iCs/>
          <w:color w:val="000000"/>
          <w:sz w:val="22"/>
          <w:szCs w:val="22"/>
          <w:lang w:val="fi-FI"/>
        </w:rPr>
        <w:t>hyperemesis gravidarum</w:t>
      </w:r>
      <w:r w:rsidRPr="009B49E3">
        <w:rPr>
          <w:b w:val="0"/>
          <w:color w:val="000000"/>
          <w:sz w:val="22"/>
          <w:szCs w:val="22"/>
          <w:lang w:val="fi-FI"/>
        </w:rPr>
        <w:t xml:space="preserve"> yang dirujuk dan mendapatkan pelayanan kesehatan lebih lanjut sebesar 4,6%. Kecamatan dengan </w:t>
      </w:r>
      <w:r w:rsidRPr="009B49E3">
        <w:rPr>
          <w:b w:val="0"/>
          <w:color w:val="000000"/>
          <w:sz w:val="22"/>
          <w:szCs w:val="22"/>
          <w:lang w:val="fi-FI"/>
        </w:rPr>
        <w:lastRenderedPageBreak/>
        <w:t>presentase tertinggi adalah Kecamatan Gandus (8,7%) dan di Sematang Borang (8,1%) sedangkan yang terendah adalah Kecamatan Ilir Barat II (1,4%) (Profil Kesehatan Kota Palembang, 2010)</w:t>
      </w:r>
      <w:r w:rsidRPr="009B49E3">
        <w:rPr>
          <w:b w:val="0"/>
          <w:color w:val="000000"/>
          <w:sz w:val="22"/>
          <w:szCs w:val="22"/>
          <w:lang w:val="id-ID"/>
        </w:rPr>
        <w:t>.</w:t>
      </w:r>
    </w:p>
    <w:p w:rsidR="00D61606" w:rsidRPr="009B49E3" w:rsidRDefault="00D61606" w:rsidP="007A1EC4">
      <w:pPr>
        <w:ind w:firstLine="708"/>
        <w:jc w:val="both"/>
        <w:rPr>
          <w:b w:val="0"/>
          <w:color w:val="000000"/>
          <w:sz w:val="22"/>
          <w:szCs w:val="22"/>
        </w:rPr>
      </w:pPr>
      <w:r w:rsidRPr="009B49E3">
        <w:rPr>
          <w:b w:val="0"/>
          <w:color w:val="000000"/>
          <w:sz w:val="22"/>
          <w:szCs w:val="22"/>
          <w:lang w:val="id-ID"/>
        </w:rPr>
        <w:t xml:space="preserve">Hyperemesis gravidarum adalah muntah yang terjadi sampai umur kehamilan 20 minggu, muntah begitu hebat dimana segala apa yang dimakan dan diminum dimuntahkan sehingga mempengaruhi keadaan umum dan pekerjaan sehari-hari, berat badan menurun, dehidrasi, dan terdapat aseton dalam urin bukan karena penyakit seperti appendisitis, pielititis, dan sebagainya (Nugroho, </w:t>
      </w:r>
      <w:r w:rsidRPr="009B49E3">
        <w:rPr>
          <w:b w:val="0"/>
          <w:color w:val="000000"/>
          <w:sz w:val="22"/>
          <w:szCs w:val="22"/>
        </w:rPr>
        <w:t xml:space="preserve">Hidayati, Fauziah,Runiari ). </w:t>
      </w:r>
    </w:p>
    <w:p w:rsidR="00D61606" w:rsidRPr="009B49E3" w:rsidRDefault="00777524" w:rsidP="007A1EC4">
      <w:pPr>
        <w:ind w:firstLine="708"/>
        <w:jc w:val="both"/>
        <w:rPr>
          <w:b w:val="0"/>
          <w:color w:val="000000"/>
          <w:sz w:val="22"/>
          <w:szCs w:val="22"/>
        </w:rPr>
      </w:pPr>
      <w:r w:rsidRPr="009B49E3">
        <w:rPr>
          <w:b w:val="0"/>
          <w:color w:val="000000"/>
          <w:sz w:val="22"/>
          <w:szCs w:val="22"/>
        </w:rPr>
        <w:t>Banyak faktor yan</w:t>
      </w:r>
      <w:r w:rsidR="00D61606" w:rsidRPr="009B49E3">
        <w:rPr>
          <w:b w:val="0"/>
          <w:color w:val="000000"/>
          <w:sz w:val="22"/>
          <w:szCs w:val="22"/>
        </w:rPr>
        <w:t xml:space="preserve">berhubungan dengan hyperemesis gravidarum pada ibu hamil trimester 1 yaitu pendidikan, paritas, pekerjaan, faktor alergi. </w:t>
      </w:r>
    </w:p>
    <w:p w:rsidR="00D61606" w:rsidRPr="009B49E3" w:rsidRDefault="00D61606" w:rsidP="007A1EC4">
      <w:pPr>
        <w:jc w:val="both"/>
        <w:rPr>
          <w:b w:val="0"/>
          <w:color w:val="000000"/>
          <w:sz w:val="22"/>
          <w:szCs w:val="22"/>
        </w:rPr>
      </w:pPr>
      <w:r w:rsidRPr="009B49E3">
        <w:rPr>
          <w:b w:val="0"/>
          <w:color w:val="000000"/>
          <w:sz w:val="22"/>
          <w:szCs w:val="22"/>
        </w:rPr>
        <w:t>(Manuaba,2009).</w:t>
      </w:r>
    </w:p>
    <w:p w:rsidR="00D61606" w:rsidRPr="009B49E3" w:rsidRDefault="00D61606" w:rsidP="002E3F84">
      <w:pPr>
        <w:ind w:firstLine="708"/>
        <w:jc w:val="both"/>
        <w:rPr>
          <w:b w:val="0"/>
          <w:color w:val="000000"/>
          <w:sz w:val="22"/>
          <w:szCs w:val="22"/>
        </w:rPr>
      </w:pPr>
      <w:r w:rsidRPr="009B49E3">
        <w:rPr>
          <w:b w:val="0"/>
          <w:color w:val="000000"/>
          <w:sz w:val="22"/>
          <w:szCs w:val="22"/>
        </w:rPr>
        <w:t xml:space="preserve">Berdasarkan data rekam medik di rumah sakit umum </w:t>
      </w:r>
      <w:r w:rsidR="002E3F84" w:rsidRPr="009B49E3">
        <w:rPr>
          <w:b w:val="0"/>
          <w:color w:val="000000"/>
          <w:sz w:val="22"/>
          <w:szCs w:val="22"/>
        </w:rPr>
        <w:t>daerah Palembang Bari</w:t>
      </w:r>
      <w:r w:rsidRPr="009B49E3">
        <w:rPr>
          <w:b w:val="0"/>
          <w:color w:val="000000"/>
          <w:sz w:val="22"/>
          <w:szCs w:val="22"/>
        </w:rPr>
        <w:t>seluruh ibu hamil yang pernah di rawat inap di RSUD Palembang bari tahun 2013 berjumlah 393 orang. Angka kejadian hyp</w:t>
      </w:r>
      <w:r w:rsidR="002E3F84" w:rsidRPr="009B49E3">
        <w:rPr>
          <w:b w:val="0"/>
          <w:color w:val="000000"/>
          <w:sz w:val="22"/>
          <w:szCs w:val="22"/>
        </w:rPr>
        <w:t xml:space="preserve">eremesis </w:t>
      </w:r>
      <w:r w:rsidRPr="009B49E3">
        <w:rPr>
          <w:b w:val="0"/>
          <w:color w:val="000000"/>
          <w:sz w:val="22"/>
          <w:szCs w:val="22"/>
        </w:rPr>
        <w:t xml:space="preserve">gravidarum sebanyak 194orang. </w:t>
      </w:r>
    </w:p>
    <w:p w:rsidR="00D61606" w:rsidRPr="009B49E3" w:rsidRDefault="00D61606" w:rsidP="007A1EC4">
      <w:pPr>
        <w:ind w:firstLine="708"/>
        <w:jc w:val="both"/>
        <w:rPr>
          <w:b w:val="0"/>
          <w:color w:val="000000"/>
          <w:sz w:val="22"/>
          <w:szCs w:val="22"/>
        </w:rPr>
      </w:pPr>
      <w:r w:rsidRPr="009B49E3">
        <w:rPr>
          <w:b w:val="0"/>
          <w:color w:val="000000"/>
          <w:sz w:val="22"/>
          <w:szCs w:val="22"/>
          <w:lang w:val="id-ID"/>
        </w:rPr>
        <w:t xml:space="preserve">Berdasarkan latar belakang diatas, peneliti tertarik untuk melakukan penelitian kesehatan yang berjudul “Hubungan </w:t>
      </w:r>
      <w:r w:rsidRPr="009B49E3">
        <w:rPr>
          <w:b w:val="0"/>
          <w:color w:val="000000"/>
          <w:sz w:val="22"/>
          <w:szCs w:val="22"/>
        </w:rPr>
        <w:t>a</w:t>
      </w:r>
      <w:r w:rsidRPr="009B49E3">
        <w:rPr>
          <w:b w:val="0"/>
          <w:color w:val="000000"/>
          <w:sz w:val="22"/>
          <w:szCs w:val="22"/>
          <w:lang w:val="id-ID"/>
        </w:rPr>
        <w:t xml:space="preserve">ntara Pendidikan </w:t>
      </w:r>
      <w:r w:rsidRPr="009B49E3">
        <w:rPr>
          <w:b w:val="0"/>
          <w:color w:val="000000"/>
          <w:sz w:val="22"/>
          <w:szCs w:val="22"/>
        </w:rPr>
        <w:t>d</w:t>
      </w:r>
      <w:r w:rsidRPr="009B49E3">
        <w:rPr>
          <w:b w:val="0"/>
          <w:color w:val="000000"/>
          <w:sz w:val="22"/>
          <w:szCs w:val="22"/>
          <w:lang w:val="id-ID"/>
        </w:rPr>
        <w:t>an </w:t>
      </w:r>
      <w:r w:rsidRPr="009B49E3">
        <w:rPr>
          <w:b w:val="0"/>
          <w:color w:val="000000"/>
          <w:sz w:val="22"/>
          <w:szCs w:val="22"/>
        </w:rPr>
        <w:t>Paritas </w:t>
      </w:r>
      <w:r w:rsidR="007A77DA">
        <w:rPr>
          <w:b w:val="0"/>
          <w:bCs/>
          <w:sz w:val="22"/>
          <w:szCs w:val="22"/>
          <w:lang w:val="nb-NO"/>
        </w:rPr>
        <w:t>Penelitian</w:t>
      </w:r>
      <w:r w:rsidR="002665E8" w:rsidRPr="009B49E3">
        <w:rPr>
          <w:b w:val="0"/>
          <w:bCs/>
          <w:sz w:val="22"/>
          <w:szCs w:val="22"/>
          <w:lang w:val="nb-NO"/>
        </w:rPr>
        <w:t>inimenggunakan</w:t>
      </w:r>
      <w:r w:rsidRPr="009B49E3">
        <w:rPr>
          <w:b w:val="0"/>
          <w:color w:val="000000"/>
          <w:sz w:val="22"/>
          <w:szCs w:val="22"/>
        </w:rPr>
        <w:t>d</w:t>
      </w:r>
      <w:r w:rsidR="007A1EC4" w:rsidRPr="009B49E3">
        <w:rPr>
          <w:b w:val="0"/>
          <w:color w:val="000000"/>
          <w:sz w:val="22"/>
          <w:szCs w:val="22"/>
          <w:lang w:val="id-ID"/>
        </w:rPr>
        <w:t>engan</w:t>
      </w:r>
      <w:r w:rsidR="002665E8" w:rsidRPr="009B49E3">
        <w:rPr>
          <w:b w:val="0"/>
          <w:color w:val="000000"/>
          <w:sz w:val="22"/>
          <w:szCs w:val="22"/>
          <w:lang w:val="id-ID"/>
        </w:rPr>
        <w:t>Kejadian</w:t>
      </w:r>
      <w:r w:rsidR="007A1EC4" w:rsidRPr="009B49E3">
        <w:rPr>
          <w:b w:val="0"/>
          <w:color w:val="000000"/>
          <w:sz w:val="22"/>
          <w:szCs w:val="22"/>
          <w:lang w:val="id-ID"/>
        </w:rPr>
        <w:t>Hyperemesis</w:t>
      </w:r>
      <w:r w:rsidRPr="009B49E3">
        <w:rPr>
          <w:b w:val="0"/>
          <w:color w:val="000000"/>
          <w:sz w:val="22"/>
          <w:szCs w:val="22"/>
          <w:lang w:val="id-ID"/>
        </w:rPr>
        <w:t xml:space="preserve">Gravidarum </w:t>
      </w:r>
      <w:r w:rsidRPr="009B49E3">
        <w:rPr>
          <w:b w:val="0"/>
          <w:color w:val="000000"/>
          <w:sz w:val="22"/>
          <w:szCs w:val="22"/>
        </w:rPr>
        <w:t>d</w:t>
      </w:r>
      <w:r w:rsidR="007A1EC4" w:rsidRPr="009B49E3">
        <w:rPr>
          <w:b w:val="0"/>
          <w:color w:val="000000"/>
          <w:sz w:val="22"/>
          <w:szCs w:val="22"/>
        </w:rPr>
        <w:t>i</w:t>
      </w:r>
      <w:r w:rsidRPr="009B49E3">
        <w:rPr>
          <w:b w:val="0"/>
          <w:color w:val="000000"/>
          <w:sz w:val="22"/>
          <w:szCs w:val="22"/>
        </w:rPr>
        <w:t xml:space="preserve">RSUD  </w:t>
      </w:r>
      <w:r w:rsidR="00777524" w:rsidRPr="009B49E3">
        <w:rPr>
          <w:b w:val="0"/>
          <w:color w:val="000000"/>
          <w:sz w:val="22"/>
          <w:szCs w:val="22"/>
        </w:rPr>
        <w:t xml:space="preserve">Palemban </w:t>
      </w:r>
      <w:r w:rsidRPr="009B49E3">
        <w:rPr>
          <w:b w:val="0"/>
          <w:color w:val="000000"/>
          <w:sz w:val="22"/>
          <w:szCs w:val="22"/>
        </w:rPr>
        <w:t>BARI  Tahun 2013”</w:t>
      </w:r>
      <w:r w:rsidRPr="009B49E3">
        <w:rPr>
          <w:b w:val="0"/>
          <w:color w:val="000000"/>
          <w:sz w:val="22"/>
          <w:szCs w:val="22"/>
          <w:lang w:val="id-ID"/>
        </w:rPr>
        <w:t>.</w:t>
      </w:r>
      <w:r w:rsidRPr="009B49E3">
        <w:rPr>
          <w:b w:val="0"/>
          <w:color w:val="000000"/>
          <w:sz w:val="22"/>
          <w:szCs w:val="22"/>
        </w:rPr>
        <w:t>  </w:t>
      </w:r>
    </w:p>
    <w:p w:rsidR="00D61606" w:rsidRPr="009B49E3" w:rsidRDefault="00D61606" w:rsidP="007A1EC4">
      <w:pPr>
        <w:jc w:val="both"/>
        <w:rPr>
          <w:b w:val="0"/>
          <w:sz w:val="22"/>
          <w:szCs w:val="22"/>
        </w:rPr>
      </w:pPr>
    </w:p>
    <w:p w:rsidR="00466897" w:rsidRPr="009B49E3" w:rsidRDefault="00466897" w:rsidP="007A1EC4">
      <w:pPr>
        <w:jc w:val="both"/>
        <w:rPr>
          <w:sz w:val="22"/>
          <w:szCs w:val="22"/>
        </w:rPr>
      </w:pPr>
      <w:r w:rsidRPr="009B49E3">
        <w:rPr>
          <w:sz w:val="22"/>
          <w:szCs w:val="22"/>
        </w:rPr>
        <w:t>METODE PENELITIAN</w:t>
      </w:r>
    </w:p>
    <w:p w:rsidR="007A1EC4" w:rsidRPr="009B49E3" w:rsidRDefault="007A1EC4" w:rsidP="007A1EC4">
      <w:pPr>
        <w:jc w:val="both"/>
        <w:rPr>
          <w:sz w:val="22"/>
          <w:szCs w:val="22"/>
        </w:rPr>
      </w:pPr>
    </w:p>
    <w:p w:rsidR="00466897" w:rsidRPr="009B49E3" w:rsidRDefault="002665E8" w:rsidP="002665E8">
      <w:pPr>
        <w:pStyle w:val="ListParagraph"/>
        <w:spacing w:after="0" w:line="240" w:lineRule="auto"/>
        <w:ind w:left="0" w:firstLine="720"/>
        <w:jc w:val="both"/>
        <w:rPr>
          <w:rFonts w:ascii="Times New Roman" w:hAnsi="Times New Roman" w:cs="Times New Roman"/>
          <w:bCs/>
          <w:lang w:val="nb-NO"/>
        </w:rPr>
      </w:pPr>
      <w:r w:rsidRPr="009B49E3">
        <w:rPr>
          <w:rFonts w:ascii="Times New Roman" w:hAnsi="Times New Roman" w:cs="Times New Roman"/>
          <w:bCs/>
          <w:lang w:val="nb-NO"/>
        </w:rPr>
        <w:t>desain</w:t>
      </w:r>
      <w:r w:rsidR="00466897" w:rsidRPr="009B49E3">
        <w:rPr>
          <w:rFonts w:ascii="Times New Roman" w:hAnsi="Times New Roman" w:cs="Times New Roman"/>
          <w:bCs/>
          <w:lang w:val="nb-NO"/>
        </w:rPr>
        <w:t>penelitian</w:t>
      </w:r>
      <w:r w:rsidR="00466897" w:rsidRPr="009B49E3">
        <w:rPr>
          <w:rFonts w:ascii="Times New Roman" w:hAnsi="Times New Roman" w:cs="Times New Roman"/>
          <w:bCs/>
          <w:i/>
          <w:lang w:val="nb-NO"/>
        </w:rPr>
        <w:t>analitik</w:t>
      </w:r>
      <w:r w:rsidR="00466897" w:rsidRPr="009B49E3">
        <w:rPr>
          <w:rFonts w:ascii="Times New Roman" w:hAnsi="Times New Roman" w:cs="Times New Roman"/>
          <w:bCs/>
          <w:lang w:val="nb-NO"/>
        </w:rPr>
        <w:t xml:space="preserve"> dengan pendekatan desain </w:t>
      </w:r>
      <w:r w:rsidR="00466897" w:rsidRPr="009B49E3">
        <w:rPr>
          <w:rFonts w:ascii="Times New Roman" w:hAnsi="Times New Roman" w:cs="Times New Roman"/>
          <w:bCs/>
          <w:i/>
          <w:lang w:val="nb-NO"/>
        </w:rPr>
        <w:t xml:space="preserve">cross sectional </w:t>
      </w:r>
      <w:r w:rsidR="00466897" w:rsidRPr="009B49E3">
        <w:rPr>
          <w:rFonts w:ascii="Times New Roman" w:hAnsi="Times New Roman" w:cs="Times New Roman"/>
          <w:bCs/>
          <w:lang w:val="nb-NO"/>
        </w:rPr>
        <w:t xml:space="preserve">yaitu penelitian untuk mempelajari dinamika korelasi antara hubungan dengan efek dengan cara pendekatan observasi atau pengumpulan data sekaligus pada suatu saat artinya tiap subjek penelitian hanya diobservasi sekali saja dan pengukuran dillakukan terhadap status karakter atau variabel subjek ada saat pemeriksaan. </w:t>
      </w:r>
    </w:p>
    <w:p w:rsidR="00466897" w:rsidRPr="009B49E3" w:rsidRDefault="00466897" w:rsidP="00CB51DD">
      <w:pPr>
        <w:jc w:val="both"/>
        <w:rPr>
          <w:b w:val="0"/>
          <w:sz w:val="22"/>
          <w:szCs w:val="22"/>
        </w:rPr>
      </w:pPr>
      <w:r w:rsidRPr="009B49E3">
        <w:rPr>
          <w:b w:val="0"/>
          <w:sz w:val="22"/>
          <w:szCs w:val="22"/>
          <w:lang w:val="nb-NO"/>
        </w:rPr>
        <w:t>(Notoatmodjo, 2010)</w:t>
      </w:r>
    </w:p>
    <w:p w:rsidR="00466897" w:rsidRPr="009B49E3" w:rsidRDefault="00466897" w:rsidP="00CB51DD">
      <w:pPr>
        <w:pStyle w:val="NoSpacing"/>
        <w:ind w:firstLine="426"/>
        <w:jc w:val="both"/>
        <w:rPr>
          <w:rFonts w:ascii="Times New Roman" w:hAnsi="Times New Roman"/>
          <w:bCs/>
          <w:lang w:val="nb-NO"/>
        </w:rPr>
      </w:pPr>
      <w:r w:rsidRPr="009B49E3">
        <w:rPr>
          <w:rFonts w:ascii="Times New Roman" w:hAnsi="Times New Roman"/>
          <w:bCs/>
          <w:lang w:val="nb-NO"/>
        </w:rPr>
        <w:t>Populasi adalah keseluruhan objek penelitian atau objek yang diteliti. (Notoatmodjo, 2010)</w:t>
      </w:r>
    </w:p>
    <w:p w:rsidR="00466897" w:rsidRPr="009B49E3" w:rsidRDefault="00466897" w:rsidP="00CB51DD">
      <w:pPr>
        <w:pStyle w:val="ListParagraph"/>
        <w:spacing w:after="0" w:line="240" w:lineRule="auto"/>
        <w:ind w:left="0"/>
        <w:jc w:val="both"/>
        <w:rPr>
          <w:rFonts w:ascii="Times New Roman" w:hAnsi="Times New Roman" w:cs="Times New Roman"/>
          <w:bCs/>
          <w:lang w:val="nb-NO"/>
        </w:rPr>
      </w:pPr>
      <w:r w:rsidRPr="009B49E3">
        <w:rPr>
          <w:rFonts w:ascii="Times New Roman" w:hAnsi="Times New Roman" w:cs="Times New Roman"/>
          <w:bCs/>
          <w:lang w:val="nb-NO"/>
        </w:rPr>
        <w:t xml:space="preserve">Populasi dalam penelitian ini adalah semua ibu hamil trisemester I yang pernah dirawat Rawat </w:t>
      </w:r>
      <w:r w:rsidRPr="009B49E3">
        <w:rPr>
          <w:rFonts w:ascii="Times New Roman" w:hAnsi="Times New Roman" w:cs="Times New Roman"/>
          <w:bCs/>
          <w:lang w:val="nb-NO"/>
        </w:rPr>
        <w:lastRenderedPageBreak/>
        <w:t>Inap Rumah Sakit umum daerah palembang BARI tahun 2013</w:t>
      </w:r>
    </w:p>
    <w:p w:rsidR="00777524" w:rsidRPr="009B49E3" w:rsidRDefault="00466897" w:rsidP="00777524">
      <w:pPr>
        <w:pStyle w:val="NoSpacing"/>
        <w:ind w:firstLine="720"/>
        <w:jc w:val="both"/>
        <w:rPr>
          <w:rFonts w:ascii="Times New Roman" w:hAnsi="Times New Roman"/>
          <w:bCs/>
          <w:lang w:val="nb-NO"/>
        </w:rPr>
      </w:pPr>
      <w:r w:rsidRPr="009B49E3">
        <w:rPr>
          <w:rFonts w:ascii="Times New Roman" w:hAnsi="Times New Roman"/>
          <w:bCs/>
          <w:lang w:val="nb-NO"/>
        </w:rPr>
        <w:t>Sampel adalah sebagian dari jumlah yang diambil dari keseluruhan o</w:t>
      </w:r>
      <w:r w:rsidR="00777524" w:rsidRPr="009B49E3">
        <w:rPr>
          <w:rFonts w:ascii="Times New Roman" w:hAnsi="Times New Roman"/>
          <w:bCs/>
          <w:lang w:val="nb-NO"/>
        </w:rPr>
        <w:t xml:space="preserve">bjek yang diteliti dan </w:t>
      </w:r>
    </w:p>
    <w:p w:rsidR="00466897" w:rsidRPr="009B49E3" w:rsidRDefault="00777524" w:rsidP="00777524">
      <w:pPr>
        <w:pStyle w:val="NoSpacing"/>
        <w:ind w:firstLine="720"/>
        <w:jc w:val="both"/>
        <w:rPr>
          <w:rFonts w:ascii="Times New Roman" w:hAnsi="Times New Roman"/>
          <w:bCs/>
          <w:lang w:val="nb-NO"/>
        </w:rPr>
      </w:pPr>
      <w:r w:rsidRPr="009B49E3">
        <w:rPr>
          <w:rFonts w:ascii="Times New Roman" w:hAnsi="Times New Roman"/>
          <w:bCs/>
          <w:lang w:val="nb-NO"/>
        </w:rPr>
        <w:t xml:space="preserve">dianggap mewakili seluruh </w:t>
      </w:r>
      <w:r w:rsidR="00CB51DD" w:rsidRPr="009B49E3">
        <w:rPr>
          <w:rFonts w:ascii="Times New Roman" w:hAnsi="Times New Roman"/>
          <w:bCs/>
          <w:lang w:val="nb-NO"/>
        </w:rPr>
        <w:t>populasi</w:t>
      </w:r>
      <w:r w:rsidR="00466897" w:rsidRPr="009B49E3">
        <w:rPr>
          <w:rFonts w:ascii="Times New Roman" w:hAnsi="Times New Roman"/>
          <w:bCs/>
          <w:lang w:val="nb-NO"/>
        </w:rPr>
        <w:t xml:space="preserve"> (Notoatmodjo 2010)</w:t>
      </w:r>
    </w:p>
    <w:p w:rsidR="00466897" w:rsidRPr="009B49E3" w:rsidRDefault="00466897" w:rsidP="00CB51DD">
      <w:pPr>
        <w:pStyle w:val="NoSpacing"/>
        <w:jc w:val="both"/>
        <w:rPr>
          <w:rFonts w:ascii="Times New Roman" w:hAnsi="Times New Roman"/>
          <w:bCs/>
          <w:lang w:val="nb-NO"/>
        </w:rPr>
      </w:pPr>
      <w:r w:rsidRPr="009B49E3">
        <w:rPr>
          <w:rFonts w:ascii="Times New Roman" w:hAnsi="Times New Roman"/>
          <w:bCs/>
          <w:lang w:val="nb-NO"/>
        </w:rPr>
        <w:t>Sampel dalam penelitian ini adalah semua ibu hamil trimester 1 yang pernah dirawat Rawat Inap di rumah sakit umum daerah palembang BARI tahun 2013.</w:t>
      </w:r>
    </w:p>
    <w:p w:rsidR="00466897" w:rsidRPr="009B49E3" w:rsidRDefault="00777524" w:rsidP="00777524">
      <w:pPr>
        <w:pStyle w:val="ListParagraph"/>
        <w:spacing w:after="0" w:line="240" w:lineRule="auto"/>
        <w:ind w:left="0" w:firstLine="426"/>
        <w:jc w:val="both"/>
        <w:rPr>
          <w:rFonts w:ascii="Times New Roman" w:hAnsi="Times New Roman" w:cs="Times New Roman"/>
          <w:bCs/>
          <w:lang w:val="en-US"/>
        </w:rPr>
      </w:pPr>
      <w:r w:rsidRPr="009B49E3">
        <w:rPr>
          <w:rFonts w:ascii="Times New Roman" w:hAnsi="Times New Roman" w:cs="Times New Roman"/>
          <w:bCs/>
        </w:rPr>
        <w:t>Analisis</w:t>
      </w:r>
      <w:r w:rsidR="00466897" w:rsidRPr="009B49E3">
        <w:rPr>
          <w:rFonts w:ascii="Times New Roman" w:hAnsi="Times New Roman" w:cs="Times New Roman"/>
          <w:bCs/>
        </w:rPr>
        <w:t>univariat dilakukan terhadap tiap variabel dari hasil penelitian. Pada umumnya dalam analisis ini hanya menghasilkan distribusi dan presentase dari tiap variabel. (Notoatmodjo,20</w:t>
      </w:r>
      <w:r w:rsidR="00466897" w:rsidRPr="009B49E3">
        <w:rPr>
          <w:rFonts w:ascii="Times New Roman" w:hAnsi="Times New Roman" w:cs="Times New Roman"/>
          <w:bCs/>
          <w:lang w:val="en-US"/>
        </w:rPr>
        <w:t>10</w:t>
      </w:r>
      <w:r w:rsidR="00466897" w:rsidRPr="009B49E3">
        <w:rPr>
          <w:rFonts w:ascii="Times New Roman" w:hAnsi="Times New Roman" w:cs="Times New Roman"/>
          <w:bCs/>
        </w:rPr>
        <w:t>)</w:t>
      </w:r>
    </w:p>
    <w:p w:rsidR="00466897" w:rsidRPr="009B49E3" w:rsidRDefault="00466897" w:rsidP="002E3F84">
      <w:pPr>
        <w:pStyle w:val="ListParagraph"/>
        <w:spacing w:after="0" w:line="240" w:lineRule="auto"/>
        <w:ind w:left="-90" w:firstLine="516"/>
        <w:jc w:val="both"/>
        <w:rPr>
          <w:rFonts w:ascii="Times New Roman" w:hAnsi="Times New Roman" w:cs="Times New Roman"/>
          <w:bCs/>
          <w:lang w:val="en-US"/>
        </w:rPr>
      </w:pPr>
      <w:r w:rsidRPr="009B49E3">
        <w:rPr>
          <w:rFonts w:ascii="Times New Roman" w:hAnsi="Times New Roman" w:cs="Times New Roman"/>
          <w:bCs/>
        </w:rPr>
        <w:t xml:space="preserve">Adapun variabel independen pada penelitian ini </w:t>
      </w:r>
      <w:r w:rsidRPr="009B49E3">
        <w:rPr>
          <w:rFonts w:ascii="Times New Roman" w:hAnsi="Times New Roman" w:cs="Times New Roman"/>
          <w:bCs/>
          <w:lang w:val="en-US"/>
        </w:rPr>
        <w:t>pendidikan,dan paritas</w:t>
      </w:r>
      <w:r w:rsidRPr="009B49E3">
        <w:rPr>
          <w:rFonts w:ascii="Times New Roman" w:hAnsi="Times New Roman" w:cs="Times New Roman"/>
          <w:bCs/>
        </w:rPr>
        <w:t xml:space="preserve"> Sedangkan variabel dependen penelitian ini </w:t>
      </w:r>
      <w:r w:rsidR="002E3F84" w:rsidRPr="009B49E3">
        <w:rPr>
          <w:rFonts w:ascii="Times New Roman" w:hAnsi="Times New Roman" w:cs="Times New Roman"/>
          <w:bCs/>
          <w:lang w:val="en-US"/>
        </w:rPr>
        <w:t xml:space="preserve">kejadian </w:t>
      </w:r>
      <w:r w:rsidRPr="009B49E3">
        <w:rPr>
          <w:rFonts w:ascii="Times New Roman" w:hAnsi="Times New Roman" w:cs="Times New Roman"/>
          <w:bCs/>
          <w:lang w:val="en-US"/>
        </w:rPr>
        <w:t>hiperemesis gravidarum pada trimester 1</w:t>
      </w:r>
    </w:p>
    <w:p w:rsidR="00466897" w:rsidRPr="009B49E3" w:rsidRDefault="00466897" w:rsidP="00996554">
      <w:pPr>
        <w:pStyle w:val="ListParagraph"/>
        <w:spacing w:after="0" w:line="240" w:lineRule="auto"/>
        <w:ind w:left="-90" w:firstLine="516"/>
        <w:jc w:val="both"/>
        <w:rPr>
          <w:rFonts w:ascii="Times New Roman" w:hAnsi="Times New Roman" w:cs="Times New Roman"/>
          <w:bCs/>
          <w:lang w:val="en-US"/>
        </w:rPr>
      </w:pPr>
      <w:r w:rsidRPr="009B49E3">
        <w:rPr>
          <w:rFonts w:ascii="Times New Roman" w:hAnsi="Times New Roman" w:cs="Times New Roman"/>
          <w:bCs/>
        </w:rPr>
        <w:t>Analisis bivariat merupakan analisis data yang dilakukan terhadap dua variabel secara silang yang diduga berhubungan atau berkolerasi. (Notoatmodjo, 20</w:t>
      </w:r>
      <w:r w:rsidRPr="009B49E3">
        <w:rPr>
          <w:rFonts w:ascii="Times New Roman" w:hAnsi="Times New Roman" w:cs="Times New Roman"/>
          <w:bCs/>
          <w:lang w:val="en-US"/>
        </w:rPr>
        <w:t>10</w:t>
      </w:r>
      <w:r w:rsidRPr="009B49E3">
        <w:rPr>
          <w:rFonts w:ascii="Times New Roman" w:hAnsi="Times New Roman" w:cs="Times New Roman"/>
          <w:bCs/>
        </w:rPr>
        <w:t>)</w:t>
      </w:r>
    </w:p>
    <w:p w:rsidR="0099165C" w:rsidRPr="009B49E3" w:rsidRDefault="00466897" w:rsidP="00996554">
      <w:pPr>
        <w:pStyle w:val="ListParagraph"/>
        <w:spacing w:after="0" w:line="240" w:lineRule="auto"/>
        <w:ind w:left="-180" w:firstLine="606"/>
        <w:jc w:val="both"/>
        <w:rPr>
          <w:rFonts w:ascii="Times New Roman" w:hAnsi="Times New Roman" w:cs="Times New Roman"/>
          <w:bCs/>
          <w:lang w:val="en-US"/>
        </w:rPr>
      </w:pPr>
      <w:r w:rsidRPr="009B49E3">
        <w:rPr>
          <w:rFonts w:ascii="Times New Roman" w:hAnsi="Times New Roman" w:cs="Times New Roman"/>
          <w:bCs/>
        </w:rPr>
        <w:t xml:space="preserve">Adapun analisis yang dilakukan dalam penelitian ini yaitu terhadap dua variabel yang berkorelasi yaitu antara variabel </w:t>
      </w:r>
      <w:r w:rsidRPr="009B49E3">
        <w:rPr>
          <w:rFonts w:ascii="Times New Roman" w:hAnsi="Times New Roman" w:cs="Times New Roman"/>
          <w:bCs/>
          <w:lang w:val="en-US"/>
        </w:rPr>
        <w:t xml:space="preserve">pendidikan, paritas, dan pekerjaan </w:t>
      </w:r>
      <w:r w:rsidRPr="009B49E3">
        <w:rPr>
          <w:rFonts w:ascii="Times New Roman" w:hAnsi="Times New Roman" w:cs="Times New Roman"/>
          <w:bCs/>
        </w:rPr>
        <w:t xml:space="preserve">ibu (variabel indepeden) dengan </w:t>
      </w:r>
      <w:r w:rsidRPr="009B49E3">
        <w:rPr>
          <w:rFonts w:ascii="Times New Roman" w:hAnsi="Times New Roman" w:cs="Times New Roman"/>
          <w:bCs/>
          <w:lang w:val="en-US"/>
        </w:rPr>
        <w:t xml:space="preserve">kejadian hiperemesis gravidarum </w:t>
      </w:r>
      <w:r w:rsidRPr="009B49E3">
        <w:rPr>
          <w:rFonts w:ascii="Times New Roman" w:hAnsi="Times New Roman" w:cs="Times New Roman"/>
          <w:bCs/>
        </w:rPr>
        <w:t>(variabel dependen) dengan menggunakan uji statisik “</w:t>
      </w:r>
      <w:r w:rsidRPr="009B49E3">
        <w:rPr>
          <w:rFonts w:ascii="Times New Roman" w:hAnsi="Times New Roman" w:cs="Times New Roman"/>
          <w:bCs/>
          <w:i/>
        </w:rPr>
        <w:t>Chi-Square</w:t>
      </w:r>
      <w:r w:rsidRPr="009B49E3">
        <w:rPr>
          <w:rFonts w:ascii="Times New Roman" w:hAnsi="Times New Roman" w:cs="Times New Roman"/>
          <w:bCs/>
        </w:rPr>
        <w:t>” dimana batas kemaknaan (α) = 0,05. (Notoatmodjo, 20</w:t>
      </w:r>
      <w:r w:rsidRPr="009B49E3">
        <w:rPr>
          <w:rFonts w:ascii="Times New Roman" w:hAnsi="Times New Roman" w:cs="Times New Roman"/>
          <w:bCs/>
          <w:lang w:val="en-US"/>
        </w:rPr>
        <w:t>10</w:t>
      </w:r>
      <w:r w:rsidRPr="009B49E3">
        <w:rPr>
          <w:rFonts w:ascii="Times New Roman" w:hAnsi="Times New Roman" w:cs="Times New Roman"/>
          <w:bCs/>
        </w:rPr>
        <w:t>)</w:t>
      </w:r>
    </w:p>
    <w:p w:rsidR="00996554" w:rsidRPr="009B49E3" w:rsidRDefault="00996554" w:rsidP="00996554">
      <w:pPr>
        <w:pStyle w:val="ListParagraph"/>
        <w:spacing w:after="0" w:line="240" w:lineRule="auto"/>
        <w:ind w:left="-180"/>
        <w:jc w:val="both"/>
        <w:rPr>
          <w:rFonts w:ascii="Times New Roman" w:hAnsi="Times New Roman" w:cs="Times New Roman"/>
          <w:bCs/>
          <w:lang w:val="en-US"/>
        </w:rPr>
      </w:pPr>
    </w:p>
    <w:p w:rsidR="00F04F80" w:rsidRPr="009B49E3" w:rsidRDefault="00F04F80" w:rsidP="00996554">
      <w:pPr>
        <w:pStyle w:val="ListParagraph"/>
        <w:spacing w:after="0" w:line="240" w:lineRule="auto"/>
        <w:ind w:left="-180"/>
        <w:jc w:val="both"/>
        <w:rPr>
          <w:rFonts w:ascii="Times New Roman" w:hAnsi="Times New Roman" w:cs="Times New Roman"/>
          <w:bCs/>
          <w:lang w:val="en-US"/>
        </w:rPr>
      </w:pPr>
    </w:p>
    <w:p w:rsidR="00996554" w:rsidRPr="009B49E3" w:rsidRDefault="00466897" w:rsidP="00F04F80">
      <w:pPr>
        <w:ind w:left="-180"/>
        <w:jc w:val="both"/>
        <w:rPr>
          <w:sz w:val="22"/>
          <w:szCs w:val="22"/>
        </w:rPr>
      </w:pPr>
      <w:r w:rsidRPr="009B49E3">
        <w:rPr>
          <w:sz w:val="22"/>
          <w:szCs w:val="22"/>
        </w:rPr>
        <w:t>HASIL PENELITIAN</w:t>
      </w:r>
    </w:p>
    <w:p w:rsidR="00466897" w:rsidRPr="009B49E3" w:rsidRDefault="00466897" w:rsidP="00B579AA">
      <w:pPr>
        <w:pStyle w:val="ListParagraph"/>
        <w:numPr>
          <w:ilvl w:val="0"/>
          <w:numId w:val="26"/>
        </w:numPr>
        <w:spacing w:after="0" w:line="240" w:lineRule="auto"/>
        <w:ind w:left="180"/>
        <w:jc w:val="both"/>
        <w:rPr>
          <w:rFonts w:ascii="Times New Roman" w:hAnsi="Times New Roman" w:cs="Times New Roman"/>
          <w:b/>
          <w:bCs/>
          <w:lang w:val="en-US"/>
        </w:rPr>
      </w:pPr>
      <w:r w:rsidRPr="009B49E3">
        <w:rPr>
          <w:rFonts w:ascii="Times New Roman" w:hAnsi="Times New Roman" w:cs="Times New Roman"/>
          <w:b/>
          <w:bCs/>
        </w:rPr>
        <w:t>Analis</w:t>
      </w:r>
      <w:r w:rsidRPr="009B49E3">
        <w:rPr>
          <w:rFonts w:ascii="Times New Roman" w:hAnsi="Times New Roman" w:cs="Times New Roman"/>
          <w:b/>
          <w:bCs/>
          <w:lang w:val="en-US"/>
        </w:rPr>
        <w:t>is</w:t>
      </w:r>
      <w:r w:rsidRPr="009B49E3">
        <w:rPr>
          <w:rFonts w:ascii="Times New Roman" w:hAnsi="Times New Roman" w:cs="Times New Roman"/>
          <w:b/>
          <w:bCs/>
        </w:rPr>
        <w:t xml:space="preserve"> Univariat</w:t>
      </w:r>
    </w:p>
    <w:p w:rsidR="00466897" w:rsidRPr="009B49E3" w:rsidRDefault="00466897" w:rsidP="009B49E3">
      <w:pPr>
        <w:pStyle w:val="ListParagraph"/>
        <w:numPr>
          <w:ilvl w:val="0"/>
          <w:numId w:val="25"/>
        </w:numPr>
        <w:tabs>
          <w:tab w:val="left" w:pos="142"/>
        </w:tabs>
        <w:spacing w:after="0" w:line="240" w:lineRule="auto"/>
        <w:ind w:left="-90" w:firstLine="0"/>
        <w:jc w:val="both"/>
        <w:rPr>
          <w:rFonts w:ascii="Times New Roman" w:hAnsi="Times New Roman" w:cs="Times New Roman"/>
          <w:b/>
          <w:bCs/>
          <w:lang w:val="en-US"/>
        </w:rPr>
      </w:pPr>
      <w:r w:rsidRPr="009B49E3">
        <w:rPr>
          <w:rFonts w:ascii="Times New Roman" w:hAnsi="Times New Roman" w:cs="Times New Roman"/>
          <w:b/>
          <w:bCs/>
          <w:lang w:val="en-US"/>
        </w:rPr>
        <w:t>Pendidikan</w:t>
      </w:r>
    </w:p>
    <w:p w:rsidR="0099165C" w:rsidRPr="009B49E3" w:rsidRDefault="0099165C" w:rsidP="00B579AA">
      <w:pPr>
        <w:ind w:left="-90"/>
        <w:jc w:val="both"/>
        <w:rPr>
          <w:bCs/>
          <w:sz w:val="22"/>
          <w:szCs w:val="22"/>
        </w:rPr>
      </w:pPr>
    </w:p>
    <w:p w:rsidR="0038352A" w:rsidRPr="009B49E3" w:rsidRDefault="009B49E3" w:rsidP="002E3F84">
      <w:pPr>
        <w:tabs>
          <w:tab w:val="left" w:pos="-270"/>
        </w:tabs>
        <w:ind w:left="-180"/>
        <w:jc w:val="center"/>
        <w:rPr>
          <w:bCs/>
          <w:sz w:val="22"/>
          <w:szCs w:val="22"/>
        </w:rPr>
      </w:pPr>
      <w:r w:rsidRPr="009B49E3">
        <w:rPr>
          <w:bCs/>
          <w:sz w:val="22"/>
          <w:szCs w:val="22"/>
        </w:rPr>
        <w:t xml:space="preserve">Tabel </w:t>
      </w:r>
      <w:r w:rsidR="0038352A" w:rsidRPr="009B49E3">
        <w:rPr>
          <w:bCs/>
          <w:sz w:val="22"/>
          <w:szCs w:val="22"/>
        </w:rPr>
        <w:t>1</w:t>
      </w:r>
    </w:p>
    <w:p w:rsidR="0038352A" w:rsidRPr="009B49E3" w:rsidRDefault="0038352A" w:rsidP="002E3F84">
      <w:pPr>
        <w:tabs>
          <w:tab w:val="left" w:pos="-270"/>
        </w:tabs>
        <w:ind w:left="-180" w:right="12"/>
        <w:jc w:val="center"/>
        <w:rPr>
          <w:bCs/>
          <w:sz w:val="22"/>
          <w:szCs w:val="22"/>
        </w:rPr>
      </w:pPr>
      <w:r w:rsidRPr="009B49E3">
        <w:rPr>
          <w:bCs/>
          <w:sz w:val="22"/>
          <w:szCs w:val="22"/>
        </w:rPr>
        <w:t>Distribusi Frekuensi Responden Berdasarkan Pendidikan di Instalasi Rawat Inap Kebidanan RSUD Palembang BARI tahun 2013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361"/>
        <w:gridCol w:w="973"/>
        <w:gridCol w:w="1251"/>
      </w:tblGrid>
      <w:tr w:rsidR="0038352A" w:rsidRPr="009B49E3" w:rsidTr="009B49E3">
        <w:trPr>
          <w:trHeight w:val="285"/>
        </w:trPr>
        <w:tc>
          <w:tcPr>
            <w:tcW w:w="468" w:type="dxa"/>
            <w:vAlign w:val="center"/>
          </w:tcPr>
          <w:p w:rsidR="0038352A" w:rsidRPr="009B49E3" w:rsidRDefault="009B49E3" w:rsidP="009B49E3">
            <w:pPr>
              <w:pStyle w:val="ListParagraph"/>
              <w:tabs>
                <w:tab w:val="left" w:pos="0"/>
              </w:tabs>
              <w:spacing w:after="0" w:line="240" w:lineRule="auto"/>
              <w:ind w:left="-180"/>
              <w:jc w:val="center"/>
              <w:rPr>
                <w:rFonts w:ascii="Times New Roman" w:hAnsi="Times New Roman" w:cs="Times New Roman"/>
                <w:b/>
                <w:bCs/>
              </w:rPr>
            </w:pPr>
            <w:r>
              <w:rPr>
                <w:rFonts w:ascii="Times New Roman" w:hAnsi="Times New Roman" w:cs="Times New Roman"/>
                <w:b/>
                <w:bCs/>
              </w:rPr>
              <w:t xml:space="preserve">  </w:t>
            </w:r>
            <w:r w:rsidR="0038352A" w:rsidRPr="009B49E3">
              <w:rPr>
                <w:rFonts w:ascii="Times New Roman" w:hAnsi="Times New Roman" w:cs="Times New Roman"/>
                <w:b/>
                <w:bCs/>
              </w:rPr>
              <w:t>No</w:t>
            </w:r>
          </w:p>
        </w:tc>
        <w:tc>
          <w:tcPr>
            <w:tcW w:w="1361" w:type="dxa"/>
            <w:vAlign w:val="center"/>
          </w:tcPr>
          <w:p w:rsidR="0038352A" w:rsidRPr="009B49E3" w:rsidRDefault="0038352A" w:rsidP="009B49E3">
            <w:pPr>
              <w:pStyle w:val="ListParagraph"/>
              <w:tabs>
                <w:tab w:val="left" w:pos="0"/>
              </w:tabs>
              <w:spacing w:after="0" w:line="240" w:lineRule="auto"/>
              <w:ind w:left="-23" w:firstLine="23"/>
              <w:jc w:val="center"/>
              <w:rPr>
                <w:rFonts w:ascii="Times New Roman" w:hAnsi="Times New Roman" w:cs="Times New Roman"/>
                <w:b/>
                <w:bCs/>
                <w:lang w:val="en-US"/>
              </w:rPr>
            </w:pPr>
            <w:r w:rsidRPr="009B49E3">
              <w:rPr>
                <w:rFonts w:ascii="Times New Roman" w:hAnsi="Times New Roman" w:cs="Times New Roman"/>
                <w:b/>
                <w:bCs/>
                <w:lang w:val="en-US"/>
              </w:rPr>
              <w:t>Pendidikan</w:t>
            </w:r>
          </w:p>
        </w:tc>
        <w:tc>
          <w:tcPr>
            <w:tcW w:w="973" w:type="dxa"/>
            <w:vAlign w:val="center"/>
          </w:tcPr>
          <w:p w:rsidR="0038352A" w:rsidRPr="009B49E3" w:rsidRDefault="0038352A" w:rsidP="009B49E3">
            <w:pPr>
              <w:pStyle w:val="ListParagraph"/>
              <w:tabs>
                <w:tab w:val="left" w:pos="0"/>
              </w:tabs>
              <w:spacing w:after="0" w:line="240" w:lineRule="auto"/>
              <w:ind w:left="-88"/>
              <w:jc w:val="center"/>
              <w:rPr>
                <w:rFonts w:ascii="Times New Roman" w:hAnsi="Times New Roman" w:cs="Times New Roman"/>
                <w:b/>
                <w:bCs/>
                <w:lang w:val="en-US"/>
              </w:rPr>
            </w:pPr>
            <w:r w:rsidRPr="009B49E3">
              <w:rPr>
                <w:rFonts w:ascii="Times New Roman" w:hAnsi="Times New Roman" w:cs="Times New Roman"/>
                <w:b/>
                <w:bCs/>
                <w:lang w:val="en-US"/>
              </w:rPr>
              <w:t>Jumlah</w:t>
            </w:r>
          </w:p>
        </w:tc>
        <w:tc>
          <w:tcPr>
            <w:tcW w:w="1134" w:type="dxa"/>
            <w:vAlign w:val="center"/>
          </w:tcPr>
          <w:p w:rsidR="0038352A" w:rsidRPr="009B49E3" w:rsidRDefault="0038352A" w:rsidP="009B49E3">
            <w:pPr>
              <w:pStyle w:val="ListParagraph"/>
              <w:tabs>
                <w:tab w:val="left" w:pos="0"/>
              </w:tabs>
              <w:spacing w:after="0" w:line="240" w:lineRule="auto"/>
              <w:ind w:left="33"/>
              <w:jc w:val="center"/>
              <w:rPr>
                <w:rFonts w:ascii="Times New Roman" w:hAnsi="Times New Roman" w:cs="Times New Roman"/>
                <w:b/>
                <w:bCs/>
                <w:lang w:val="en-US"/>
              </w:rPr>
            </w:pPr>
            <w:r w:rsidRPr="009B49E3">
              <w:rPr>
                <w:rFonts w:ascii="Times New Roman" w:hAnsi="Times New Roman" w:cs="Times New Roman"/>
                <w:b/>
                <w:bCs/>
                <w:lang w:val="en-US"/>
              </w:rPr>
              <w:t>Persentase</w:t>
            </w:r>
          </w:p>
        </w:tc>
      </w:tr>
      <w:tr w:rsidR="0038352A" w:rsidRPr="009B49E3" w:rsidTr="009B49E3">
        <w:trPr>
          <w:trHeight w:val="292"/>
        </w:trPr>
        <w:tc>
          <w:tcPr>
            <w:tcW w:w="468"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rPr>
            </w:pPr>
            <w:r w:rsidRPr="009B49E3">
              <w:rPr>
                <w:rFonts w:ascii="Times New Roman" w:hAnsi="Times New Roman" w:cs="Times New Roman"/>
                <w:bCs/>
              </w:rPr>
              <w:t>1</w:t>
            </w:r>
          </w:p>
        </w:tc>
        <w:tc>
          <w:tcPr>
            <w:tcW w:w="1361"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lang w:val="en-US"/>
              </w:rPr>
            </w:pPr>
            <w:r w:rsidRPr="009B49E3">
              <w:rPr>
                <w:rFonts w:ascii="Times New Roman" w:hAnsi="Times New Roman" w:cs="Times New Roman"/>
                <w:bCs/>
                <w:lang w:val="en-US"/>
              </w:rPr>
              <w:t>Rendah</w:t>
            </w:r>
          </w:p>
        </w:tc>
        <w:tc>
          <w:tcPr>
            <w:tcW w:w="973"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lang w:val="en-US"/>
              </w:rPr>
            </w:pPr>
            <w:r w:rsidRPr="009B49E3">
              <w:rPr>
                <w:rFonts w:ascii="Times New Roman" w:hAnsi="Times New Roman" w:cs="Times New Roman"/>
                <w:bCs/>
                <w:lang w:val="en-US"/>
              </w:rPr>
              <w:t>150</w:t>
            </w:r>
          </w:p>
        </w:tc>
        <w:tc>
          <w:tcPr>
            <w:tcW w:w="1134"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lang w:val="en-US"/>
              </w:rPr>
            </w:pPr>
            <w:r w:rsidRPr="009B49E3">
              <w:rPr>
                <w:rFonts w:ascii="Times New Roman" w:hAnsi="Times New Roman" w:cs="Times New Roman"/>
                <w:bCs/>
                <w:lang w:val="en-US"/>
              </w:rPr>
              <w:t>77,3</w:t>
            </w:r>
          </w:p>
        </w:tc>
      </w:tr>
      <w:tr w:rsidR="0038352A" w:rsidRPr="009B49E3" w:rsidTr="009B49E3">
        <w:trPr>
          <w:trHeight w:val="292"/>
        </w:trPr>
        <w:tc>
          <w:tcPr>
            <w:tcW w:w="468"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rPr>
            </w:pPr>
            <w:r w:rsidRPr="009B49E3">
              <w:rPr>
                <w:rFonts w:ascii="Times New Roman" w:hAnsi="Times New Roman" w:cs="Times New Roman"/>
                <w:bCs/>
              </w:rPr>
              <w:t>2</w:t>
            </w:r>
          </w:p>
        </w:tc>
        <w:tc>
          <w:tcPr>
            <w:tcW w:w="1361"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rPr>
            </w:pPr>
            <w:r w:rsidRPr="009B49E3">
              <w:rPr>
                <w:rFonts w:ascii="Times New Roman" w:hAnsi="Times New Roman" w:cs="Times New Roman"/>
                <w:bCs/>
                <w:lang w:val="en-US"/>
              </w:rPr>
              <w:t>Tinggi</w:t>
            </w:r>
          </w:p>
        </w:tc>
        <w:tc>
          <w:tcPr>
            <w:tcW w:w="973"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lang w:val="en-US"/>
              </w:rPr>
            </w:pPr>
            <w:r w:rsidRPr="009B49E3">
              <w:rPr>
                <w:rFonts w:ascii="Times New Roman" w:hAnsi="Times New Roman" w:cs="Times New Roman"/>
                <w:bCs/>
                <w:lang w:val="en-US"/>
              </w:rPr>
              <w:t>44</w:t>
            </w:r>
          </w:p>
        </w:tc>
        <w:tc>
          <w:tcPr>
            <w:tcW w:w="1134"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lang w:val="en-US"/>
              </w:rPr>
            </w:pPr>
            <w:r w:rsidRPr="009B49E3">
              <w:rPr>
                <w:rFonts w:ascii="Times New Roman" w:hAnsi="Times New Roman" w:cs="Times New Roman"/>
                <w:bCs/>
                <w:lang w:val="en-US"/>
              </w:rPr>
              <w:t>22,7</w:t>
            </w:r>
          </w:p>
        </w:tc>
      </w:tr>
      <w:tr w:rsidR="0038352A" w:rsidRPr="009B49E3" w:rsidTr="009B49E3">
        <w:trPr>
          <w:trHeight w:val="292"/>
        </w:trPr>
        <w:tc>
          <w:tcPr>
            <w:tcW w:w="468" w:type="dxa"/>
          </w:tcPr>
          <w:p w:rsidR="0038352A" w:rsidRPr="009B49E3" w:rsidRDefault="0038352A" w:rsidP="009B49E3">
            <w:pPr>
              <w:pStyle w:val="ListParagraph"/>
              <w:tabs>
                <w:tab w:val="left" w:pos="0"/>
              </w:tabs>
              <w:spacing w:after="0" w:line="240" w:lineRule="auto"/>
              <w:ind w:left="-180"/>
              <w:rPr>
                <w:rFonts w:ascii="Times New Roman" w:hAnsi="Times New Roman" w:cs="Times New Roman"/>
                <w:bCs/>
              </w:rPr>
            </w:pPr>
          </w:p>
        </w:tc>
        <w:tc>
          <w:tcPr>
            <w:tcW w:w="1361"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rPr>
            </w:pPr>
            <w:r w:rsidRPr="009B49E3">
              <w:rPr>
                <w:rFonts w:ascii="Times New Roman" w:hAnsi="Times New Roman" w:cs="Times New Roman"/>
                <w:bCs/>
              </w:rPr>
              <w:t>Jumlah</w:t>
            </w:r>
          </w:p>
        </w:tc>
        <w:tc>
          <w:tcPr>
            <w:tcW w:w="973"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lang w:val="en-US"/>
              </w:rPr>
            </w:pPr>
            <w:r w:rsidRPr="009B49E3">
              <w:rPr>
                <w:rFonts w:ascii="Times New Roman" w:hAnsi="Times New Roman" w:cs="Times New Roman"/>
                <w:bCs/>
                <w:lang w:val="en-US"/>
              </w:rPr>
              <w:t>194</w:t>
            </w:r>
          </w:p>
        </w:tc>
        <w:tc>
          <w:tcPr>
            <w:tcW w:w="1134" w:type="dxa"/>
          </w:tcPr>
          <w:p w:rsidR="0038352A" w:rsidRPr="009B49E3" w:rsidRDefault="0038352A" w:rsidP="009B49E3">
            <w:pPr>
              <w:pStyle w:val="ListParagraph"/>
              <w:tabs>
                <w:tab w:val="left" w:pos="0"/>
              </w:tabs>
              <w:spacing w:after="0" w:line="240" w:lineRule="auto"/>
              <w:ind w:left="-180"/>
              <w:jc w:val="center"/>
              <w:rPr>
                <w:rFonts w:ascii="Times New Roman" w:hAnsi="Times New Roman" w:cs="Times New Roman"/>
                <w:bCs/>
              </w:rPr>
            </w:pPr>
            <w:r w:rsidRPr="009B49E3">
              <w:rPr>
                <w:rFonts w:ascii="Times New Roman" w:hAnsi="Times New Roman" w:cs="Times New Roman"/>
                <w:bCs/>
              </w:rPr>
              <w:t>100</w:t>
            </w:r>
          </w:p>
        </w:tc>
      </w:tr>
    </w:tbl>
    <w:p w:rsidR="0038352A" w:rsidRPr="009B49E3" w:rsidRDefault="0038352A" w:rsidP="00996554">
      <w:pPr>
        <w:tabs>
          <w:tab w:val="left" w:pos="0"/>
        </w:tabs>
        <w:jc w:val="both"/>
        <w:rPr>
          <w:b w:val="0"/>
          <w:bCs/>
          <w:sz w:val="22"/>
          <w:szCs w:val="22"/>
        </w:rPr>
      </w:pPr>
    </w:p>
    <w:p w:rsidR="00996554" w:rsidRDefault="009B49E3" w:rsidP="00996554">
      <w:pPr>
        <w:tabs>
          <w:tab w:val="left" w:pos="0"/>
        </w:tabs>
        <w:ind w:firstLine="720"/>
        <w:jc w:val="both"/>
        <w:rPr>
          <w:b w:val="0"/>
          <w:bCs/>
          <w:sz w:val="22"/>
          <w:szCs w:val="22"/>
          <w:lang w:val="id-ID"/>
        </w:rPr>
      </w:pPr>
      <w:r>
        <w:rPr>
          <w:b w:val="0"/>
          <w:bCs/>
          <w:sz w:val="22"/>
          <w:szCs w:val="22"/>
        </w:rPr>
        <w:t xml:space="preserve">Dari tabel </w:t>
      </w:r>
      <w:r w:rsidR="0038352A" w:rsidRPr="009B49E3">
        <w:rPr>
          <w:b w:val="0"/>
          <w:bCs/>
          <w:sz w:val="22"/>
          <w:szCs w:val="22"/>
        </w:rPr>
        <w:t xml:space="preserve">1 diatas, dapat dilihat bahwa responden yang berpendidikan Rendah sebanyak 150responden (77,3%) lebih besar dari </w:t>
      </w:r>
      <w:r w:rsidR="0038352A" w:rsidRPr="009B49E3">
        <w:rPr>
          <w:b w:val="0"/>
          <w:bCs/>
          <w:sz w:val="22"/>
          <w:szCs w:val="22"/>
        </w:rPr>
        <w:lastRenderedPageBreak/>
        <w:t>responden yang Tinggisebanyak 44 responden (22,7 %)</w:t>
      </w:r>
      <w:r w:rsidR="00996554" w:rsidRPr="009B49E3">
        <w:rPr>
          <w:b w:val="0"/>
          <w:bCs/>
          <w:sz w:val="22"/>
          <w:szCs w:val="22"/>
        </w:rPr>
        <w:t>.</w:t>
      </w:r>
    </w:p>
    <w:p w:rsidR="009B49E3" w:rsidRPr="009B49E3" w:rsidRDefault="009B49E3" w:rsidP="00996554">
      <w:pPr>
        <w:tabs>
          <w:tab w:val="left" w:pos="0"/>
        </w:tabs>
        <w:ind w:firstLine="720"/>
        <w:jc w:val="both"/>
        <w:rPr>
          <w:b w:val="0"/>
          <w:bCs/>
          <w:sz w:val="22"/>
          <w:szCs w:val="22"/>
          <w:lang w:val="id-ID"/>
        </w:rPr>
      </w:pPr>
    </w:p>
    <w:p w:rsidR="0038352A" w:rsidRPr="009B49E3" w:rsidRDefault="0038352A" w:rsidP="009B49E3">
      <w:pPr>
        <w:pStyle w:val="ListParagraph"/>
        <w:numPr>
          <w:ilvl w:val="0"/>
          <w:numId w:val="25"/>
        </w:numPr>
        <w:spacing w:line="240" w:lineRule="auto"/>
        <w:ind w:left="142" w:hanging="284"/>
        <w:jc w:val="both"/>
        <w:rPr>
          <w:rFonts w:ascii="Times New Roman" w:hAnsi="Times New Roman" w:cs="Times New Roman"/>
          <w:b/>
          <w:bCs/>
        </w:rPr>
      </w:pPr>
      <w:r w:rsidRPr="009B49E3">
        <w:rPr>
          <w:rFonts w:ascii="Times New Roman" w:hAnsi="Times New Roman" w:cs="Times New Roman"/>
          <w:b/>
          <w:bCs/>
        </w:rPr>
        <w:t>paritas</w:t>
      </w:r>
    </w:p>
    <w:p w:rsidR="0038352A" w:rsidRPr="00B50BC6" w:rsidRDefault="009B49E3" w:rsidP="007A1EC4">
      <w:pPr>
        <w:pStyle w:val="ListParagraph"/>
        <w:spacing w:after="0" w:line="240" w:lineRule="auto"/>
        <w:ind w:left="0"/>
        <w:jc w:val="center"/>
        <w:rPr>
          <w:rFonts w:ascii="Times New Roman" w:hAnsi="Times New Roman" w:cs="Times New Roman"/>
          <w:b/>
          <w:bCs/>
          <w:lang w:val="en-US"/>
        </w:rPr>
      </w:pPr>
      <w:r w:rsidRPr="00B50BC6">
        <w:rPr>
          <w:rFonts w:ascii="Times New Roman" w:hAnsi="Times New Roman" w:cs="Times New Roman"/>
          <w:b/>
          <w:bCs/>
        </w:rPr>
        <w:t xml:space="preserve">Tabel </w:t>
      </w:r>
      <w:r w:rsidR="0038352A" w:rsidRPr="00B50BC6">
        <w:rPr>
          <w:rFonts w:ascii="Times New Roman" w:hAnsi="Times New Roman" w:cs="Times New Roman"/>
          <w:b/>
          <w:bCs/>
          <w:lang w:val="en-US"/>
        </w:rPr>
        <w:t>2</w:t>
      </w:r>
    </w:p>
    <w:p w:rsidR="0038352A" w:rsidRPr="00B50BC6" w:rsidRDefault="0038352A" w:rsidP="007A1EC4">
      <w:pPr>
        <w:pStyle w:val="ListParagraph"/>
        <w:spacing w:after="0" w:line="240" w:lineRule="auto"/>
        <w:ind w:left="0" w:right="12"/>
        <w:jc w:val="center"/>
        <w:rPr>
          <w:rFonts w:ascii="Times New Roman" w:hAnsi="Times New Roman" w:cs="Times New Roman"/>
          <w:b/>
          <w:bCs/>
          <w:lang w:val="en-US"/>
        </w:rPr>
      </w:pPr>
      <w:r w:rsidRPr="00B50BC6">
        <w:rPr>
          <w:rFonts w:ascii="Times New Roman" w:hAnsi="Times New Roman" w:cs="Times New Roman"/>
          <w:b/>
          <w:bCs/>
        </w:rPr>
        <w:t xml:space="preserve">Distribusi </w:t>
      </w:r>
      <w:r w:rsidRPr="00B50BC6">
        <w:rPr>
          <w:rFonts w:ascii="Times New Roman" w:hAnsi="Times New Roman" w:cs="Times New Roman"/>
          <w:b/>
          <w:bCs/>
          <w:lang w:val="en-US"/>
        </w:rPr>
        <w:t>Frekuensi Responden Berdasarkan Paritas di Instalasi rawat inap kebidanan RSUD Palembang BARI 2013</w:t>
      </w:r>
    </w:p>
    <w:tbl>
      <w:tblPr>
        <w:tblW w:w="3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365"/>
        <w:gridCol w:w="926"/>
        <w:gridCol w:w="1218"/>
      </w:tblGrid>
      <w:tr w:rsidR="0038352A" w:rsidRPr="009B49E3" w:rsidTr="00B50BC6">
        <w:trPr>
          <w:trHeight w:val="296"/>
          <w:jc w:val="center"/>
        </w:trPr>
        <w:tc>
          <w:tcPr>
            <w:tcW w:w="465" w:type="dxa"/>
          </w:tcPr>
          <w:p w:rsidR="0038352A" w:rsidRPr="00B50BC6" w:rsidRDefault="0038352A" w:rsidP="00B50BC6">
            <w:pPr>
              <w:pStyle w:val="ListParagraph"/>
              <w:spacing w:after="0"/>
              <w:ind w:left="0"/>
              <w:rPr>
                <w:rFonts w:ascii="Times New Roman" w:hAnsi="Times New Roman" w:cs="Times New Roman"/>
                <w:b/>
                <w:bCs/>
              </w:rPr>
            </w:pPr>
            <w:r w:rsidRPr="00B50BC6">
              <w:rPr>
                <w:rFonts w:ascii="Times New Roman" w:hAnsi="Times New Roman" w:cs="Times New Roman"/>
                <w:b/>
                <w:bCs/>
              </w:rPr>
              <w:t>No</w:t>
            </w:r>
          </w:p>
        </w:tc>
        <w:tc>
          <w:tcPr>
            <w:tcW w:w="1281" w:type="dxa"/>
          </w:tcPr>
          <w:p w:rsidR="0038352A" w:rsidRPr="00B50BC6" w:rsidRDefault="0038352A" w:rsidP="00B50BC6">
            <w:pPr>
              <w:pStyle w:val="ListParagraph"/>
              <w:spacing w:after="0"/>
              <w:ind w:left="0"/>
              <w:rPr>
                <w:rFonts w:ascii="Times New Roman" w:hAnsi="Times New Roman" w:cs="Times New Roman"/>
                <w:b/>
                <w:bCs/>
                <w:lang w:val="en-US"/>
              </w:rPr>
            </w:pPr>
            <w:r w:rsidRPr="00B50BC6">
              <w:rPr>
                <w:rFonts w:ascii="Times New Roman" w:hAnsi="Times New Roman" w:cs="Times New Roman"/>
                <w:b/>
                <w:bCs/>
                <w:lang w:val="en-US"/>
              </w:rPr>
              <w:t>Paritas</w:t>
            </w:r>
          </w:p>
        </w:tc>
        <w:tc>
          <w:tcPr>
            <w:tcW w:w="806" w:type="dxa"/>
          </w:tcPr>
          <w:p w:rsidR="0038352A" w:rsidRPr="00B50BC6" w:rsidRDefault="0038352A" w:rsidP="00B50BC6">
            <w:pPr>
              <w:pStyle w:val="ListParagraph"/>
              <w:spacing w:after="0"/>
              <w:ind w:left="0"/>
              <w:rPr>
                <w:rFonts w:ascii="Times New Roman" w:hAnsi="Times New Roman" w:cs="Times New Roman"/>
                <w:b/>
                <w:bCs/>
                <w:lang w:val="en-US"/>
              </w:rPr>
            </w:pPr>
            <w:r w:rsidRPr="00B50BC6">
              <w:rPr>
                <w:rFonts w:ascii="Times New Roman" w:hAnsi="Times New Roman" w:cs="Times New Roman"/>
                <w:b/>
                <w:bCs/>
                <w:lang w:val="en-US"/>
              </w:rPr>
              <w:t>Jumlah</w:t>
            </w:r>
          </w:p>
        </w:tc>
        <w:tc>
          <w:tcPr>
            <w:tcW w:w="1258" w:type="dxa"/>
          </w:tcPr>
          <w:p w:rsidR="0038352A" w:rsidRPr="00B50BC6" w:rsidRDefault="0038352A" w:rsidP="00B50BC6">
            <w:pPr>
              <w:pStyle w:val="ListParagraph"/>
              <w:spacing w:after="0"/>
              <w:ind w:left="0"/>
              <w:rPr>
                <w:rFonts w:ascii="Times New Roman" w:hAnsi="Times New Roman" w:cs="Times New Roman"/>
                <w:b/>
                <w:bCs/>
                <w:lang w:val="en-US"/>
              </w:rPr>
            </w:pPr>
            <w:r w:rsidRPr="00B50BC6">
              <w:rPr>
                <w:rFonts w:ascii="Times New Roman" w:hAnsi="Times New Roman" w:cs="Times New Roman"/>
                <w:b/>
                <w:bCs/>
                <w:lang w:val="en-US"/>
              </w:rPr>
              <w:t>Persentase</w:t>
            </w:r>
          </w:p>
        </w:tc>
      </w:tr>
      <w:tr w:rsidR="0038352A" w:rsidRPr="009B49E3" w:rsidTr="00B50BC6">
        <w:trPr>
          <w:trHeight w:val="90"/>
          <w:jc w:val="center"/>
        </w:trPr>
        <w:tc>
          <w:tcPr>
            <w:tcW w:w="465" w:type="dxa"/>
          </w:tcPr>
          <w:p w:rsidR="0038352A" w:rsidRPr="009B49E3" w:rsidRDefault="0038352A" w:rsidP="00B50BC6">
            <w:pPr>
              <w:pStyle w:val="ListParagraph"/>
              <w:spacing w:after="0"/>
              <w:ind w:left="0"/>
              <w:rPr>
                <w:rFonts w:ascii="Times New Roman" w:hAnsi="Times New Roman" w:cs="Times New Roman"/>
                <w:bCs/>
              </w:rPr>
            </w:pPr>
            <w:r w:rsidRPr="009B49E3">
              <w:rPr>
                <w:rFonts w:ascii="Times New Roman" w:hAnsi="Times New Roman" w:cs="Times New Roman"/>
                <w:bCs/>
              </w:rPr>
              <w:t>1</w:t>
            </w:r>
          </w:p>
        </w:tc>
        <w:tc>
          <w:tcPr>
            <w:tcW w:w="1281" w:type="dxa"/>
          </w:tcPr>
          <w:p w:rsidR="0038352A" w:rsidRPr="009B49E3" w:rsidRDefault="0038352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Primigravida</w:t>
            </w:r>
          </w:p>
        </w:tc>
        <w:tc>
          <w:tcPr>
            <w:tcW w:w="806" w:type="dxa"/>
          </w:tcPr>
          <w:p w:rsidR="0038352A" w:rsidRPr="009B49E3" w:rsidRDefault="0038352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61</w:t>
            </w:r>
          </w:p>
        </w:tc>
        <w:tc>
          <w:tcPr>
            <w:tcW w:w="1258" w:type="dxa"/>
          </w:tcPr>
          <w:p w:rsidR="0038352A" w:rsidRPr="009B49E3" w:rsidRDefault="0038352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31,4</w:t>
            </w:r>
          </w:p>
        </w:tc>
      </w:tr>
      <w:tr w:rsidR="0038352A" w:rsidRPr="009B49E3" w:rsidTr="00B50BC6">
        <w:trPr>
          <w:trHeight w:val="89"/>
          <w:jc w:val="center"/>
        </w:trPr>
        <w:tc>
          <w:tcPr>
            <w:tcW w:w="465" w:type="dxa"/>
          </w:tcPr>
          <w:p w:rsidR="0038352A" w:rsidRPr="009B49E3" w:rsidRDefault="0038352A" w:rsidP="00B50BC6">
            <w:pPr>
              <w:pStyle w:val="ListParagraph"/>
              <w:spacing w:after="0"/>
              <w:ind w:left="0"/>
              <w:rPr>
                <w:rFonts w:ascii="Times New Roman" w:hAnsi="Times New Roman" w:cs="Times New Roman"/>
                <w:bCs/>
              </w:rPr>
            </w:pPr>
            <w:r w:rsidRPr="009B49E3">
              <w:rPr>
                <w:rFonts w:ascii="Times New Roman" w:hAnsi="Times New Roman" w:cs="Times New Roman"/>
                <w:bCs/>
              </w:rPr>
              <w:t>2</w:t>
            </w:r>
          </w:p>
        </w:tc>
        <w:tc>
          <w:tcPr>
            <w:tcW w:w="1281" w:type="dxa"/>
          </w:tcPr>
          <w:p w:rsidR="0038352A" w:rsidRPr="009B49E3" w:rsidRDefault="0038352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Multigravida</w:t>
            </w:r>
          </w:p>
        </w:tc>
        <w:tc>
          <w:tcPr>
            <w:tcW w:w="806" w:type="dxa"/>
          </w:tcPr>
          <w:p w:rsidR="0038352A" w:rsidRPr="009B49E3" w:rsidRDefault="0038352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133</w:t>
            </w:r>
          </w:p>
        </w:tc>
        <w:tc>
          <w:tcPr>
            <w:tcW w:w="1258" w:type="dxa"/>
          </w:tcPr>
          <w:p w:rsidR="0038352A" w:rsidRPr="009B49E3" w:rsidRDefault="0038352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68,6</w:t>
            </w:r>
          </w:p>
        </w:tc>
      </w:tr>
      <w:tr w:rsidR="0038352A" w:rsidRPr="009B49E3" w:rsidTr="007A77DA">
        <w:trPr>
          <w:trHeight w:val="160"/>
          <w:jc w:val="center"/>
        </w:trPr>
        <w:tc>
          <w:tcPr>
            <w:tcW w:w="465" w:type="dxa"/>
          </w:tcPr>
          <w:p w:rsidR="0038352A" w:rsidRPr="009B49E3" w:rsidRDefault="0038352A" w:rsidP="00B50BC6">
            <w:pPr>
              <w:pStyle w:val="ListParagraph"/>
              <w:spacing w:after="0"/>
              <w:ind w:left="0"/>
              <w:rPr>
                <w:rFonts w:ascii="Times New Roman" w:hAnsi="Times New Roman" w:cs="Times New Roman"/>
                <w:bCs/>
              </w:rPr>
            </w:pPr>
          </w:p>
        </w:tc>
        <w:tc>
          <w:tcPr>
            <w:tcW w:w="1281" w:type="dxa"/>
          </w:tcPr>
          <w:p w:rsidR="0038352A" w:rsidRPr="009B49E3" w:rsidRDefault="0038352A" w:rsidP="00B50BC6">
            <w:pPr>
              <w:pStyle w:val="ListParagraph"/>
              <w:spacing w:after="0"/>
              <w:ind w:left="0"/>
              <w:rPr>
                <w:rFonts w:ascii="Times New Roman" w:hAnsi="Times New Roman" w:cs="Times New Roman"/>
                <w:bCs/>
              </w:rPr>
            </w:pPr>
            <w:r w:rsidRPr="009B49E3">
              <w:rPr>
                <w:rFonts w:ascii="Times New Roman" w:hAnsi="Times New Roman" w:cs="Times New Roman"/>
                <w:bCs/>
              </w:rPr>
              <w:t>Jumlah</w:t>
            </w:r>
          </w:p>
        </w:tc>
        <w:tc>
          <w:tcPr>
            <w:tcW w:w="806" w:type="dxa"/>
          </w:tcPr>
          <w:p w:rsidR="0038352A" w:rsidRPr="009B49E3" w:rsidRDefault="0038352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194</w:t>
            </w:r>
          </w:p>
        </w:tc>
        <w:tc>
          <w:tcPr>
            <w:tcW w:w="1258" w:type="dxa"/>
          </w:tcPr>
          <w:p w:rsidR="0038352A" w:rsidRPr="009B49E3" w:rsidRDefault="0038352A" w:rsidP="00B50BC6">
            <w:pPr>
              <w:pStyle w:val="ListParagraph"/>
              <w:spacing w:after="0"/>
              <w:ind w:left="0"/>
              <w:rPr>
                <w:rFonts w:ascii="Times New Roman" w:hAnsi="Times New Roman" w:cs="Times New Roman"/>
                <w:bCs/>
              </w:rPr>
            </w:pPr>
            <w:r w:rsidRPr="009B49E3">
              <w:rPr>
                <w:rFonts w:ascii="Times New Roman" w:hAnsi="Times New Roman" w:cs="Times New Roman"/>
                <w:bCs/>
              </w:rPr>
              <w:t>100</w:t>
            </w:r>
          </w:p>
        </w:tc>
      </w:tr>
    </w:tbl>
    <w:p w:rsidR="0038352A" w:rsidRPr="009B49E3" w:rsidRDefault="00B50BC6" w:rsidP="00996554">
      <w:pPr>
        <w:pStyle w:val="ListParagraph"/>
        <w:spacing w:after="0" w:line="240" w:lineRule="auto"/>
        <w:ind w:left="0" w:firstLine="630"/>
        <w:jc w:val="both"/>
        <w:rPr>
          <w:rFonts w:ascii="Times New Roman" w:hAnsi="Times New Roman" w:cs="Times New Roman"/>
          <w:bCs/>
          <w:lang w:val="en-US"/>
        </w:rPr>
      </w:pPr>
      <w:r>
        <w:rPr>
          <w:rFonts w:ascii="Times New Roman" w:hAnsi="Times New Roman" w:cs="Times New Roman"/>
          <w:bCs/>
        </w:rPr>
        <w:t xml:space="preserve">Dari tabel </w:t>
      </w:r>
      <w:r w:rsidR="0038352A" w:rsidRPr="009B49E3">
        <w:rPr>
          <w:rFonts w:ascii="Times New Roman" w:hAnsi="Times New Roman" w:cs="Times New Roman"/>
          <w:bCs/>
          <w:lang w:val="en-US"/>
        </w:rPr>
        <w:t>2</w:t>
      </w:r>
      <w:r w:rsidR="0038352A" w:rsidRPr="009B49E3">
        <w:rPr>
          <w:rFonts w:ascii="Times New Roman" w:hAnsi="Times New Roman" w:cs="Times New Roman"/>
          <w:bCs/>
        </w:rPr>
        <w:t xml:space="preserve"> diatas</w:t>
      </w:r>
      <w:r w:rsidR="0038352A" w:rsidRPr="009B49E3">
        <w:rPr>
          <w:rFonts w:ascii="Times New Roman" w:hAnsi="Times New Roman" w:cs="Times New Roman"/>
          <w:bCs/>
          <w:lang w:val="en-US"/>
        </w:rPr>
        <w:t xml:space="preserve">, dapat dilihat bahwa responden multigravida </w:t>
      </w:r>
      <w:r w:rsidR="0038352A" w:rsidRPr="009B49E3">
        <w:rPr>
          <w:rFonts w:ascii="Times New Roman" w:hAnsi="Times New Roman" w:cs="Times New Roman"/>
          <w:bCs/>
        </w:rPr>
        <w:t>sebanyak</w:t>
      </w:r>
      <w:r w:rsidR="0038352A" w:rsidRPr="009B49E3">
        <w:rPr>
          <w:rFonts w:ascii="Times New Roman" w:hAnsi="Times New Roman" w:cs="Times New Roman"/>
          <w:bCs/>
          <w:lang w:val="en-US"/>
        </w:rPr>
        <w:t xml:space="preserve"> 133</w:t>
      </w:r>
      <w:r w:rsidR="0038352A" w:rsidRPr="009B49E3">
        <w:rPr>
          <w:rFonts w:ascii="Times New Roman" w:hAnsi="Times New Roman" w:cs="Times New Roman"/>
          <w:bCs/>
        </w:rPr>
        <w:t>(</w:t>
      </w:r>
      <w:r w:rsidR="0038352A" w:rsidRPr="009B49E3">
        <w:rPr>
          <w:rFonts w:ascii="Times New Roman" w:hAnsi="Times New Roman" w:cs="Times New Roman"/>
          <w:bCs/>
          <w:lang w:val="en-US"/>
        </w:rPr>
        <w:t>68,6%) lebih besar dari responden yang primigravida</w:t>
      </w:r>
      <w:r w:rsidR="0038352A" w:rsidRPr="009B49E3">
        <w:rPr>
          <w:rFonts w:ascii="Times New Roman" w:hAnsi="Times New Roman" w:cs="Times New Roman"/>
          <w:bCs/>
        </w:rPr>
        <w:t xml:space="preserve"> sebanyak</w:t>
      </w:r>
      <w:r w:rsidR="0038352A" w:rsidRPr="009B49E3">
        <w:rPr>
          <w:rFonts w:ascii="Times New Roman" w:hAnsi="Times New Roman" w:cs="Times New Roman"/>
          <w:bCs/>
          <w:lang w:val="en-US"/>
        </w:rPr>
        <w:t xml:space="preserve"> primigravida 61</w:t>
      </w:r>
      <w:r w:rsidR="0038352A" w:rsidRPr="009B49E3">
        <w:rPr>
          <w:rFonts w:ascii="Times New Roman" w:hAnsi="Times New Roman" w:cs="Times New Roman"/>
          <w:bCs/>
        </w:rPr>
        <w:t>responden (</w:t>
      </w:r>
      <w:r w:rsidR="0038352A" w:rsidRPr="009B49E3">
        <w:rPr>
          <w:rFonts w:ascii="Times New Roman" w:hAnsi="Times New Roman" w:cs="Times New Roman"/>
          <w:bCs/>
          <w:lang w:val="en-US"/>
        </w:rPr>
        <w:t>31,4%</w:t>
      </w:r>
      <w:r w:rsidR="0038352A" w:rsidRPr="009B49E3">
        <w:rPr>
          <w:rFonts w:ascii="Times New Roman" w:hAnsi="Times New Roman" w:cs="Times New Roman"/>
          <w:bCs/>
        </w:rPr>
        <w:t>)</w:t>
      </w:r>
      <w:r w:rsidR="0038352A" w:rsidRPr="009B49E3">
        <w:rPr>
          <w:rFonts w:ascii="Times New Roman" w:hAnsi="Times New Roman" w:cs="Times New Roman"/>
          <w:bCs/>
          <w:lang w:val="en-US"/>
        </w:rPr>
        <w:t>.</w:t>
      </w:r>
    </w:p>
    <w:p w:rsidR="00C22993" w:rsidRPr="009B49E3" w:rsidRDefault="00C22993" w:rsidP="007A1EC4">
      <w:pPr>
        <w:pStyle w:val="ListParagraph"/>
        <w:spacing w:after="0" w:line="240" w:lineRule="auto"/>
        <w:ind w:firstLine="360"/>
        <w:jc w:val="both"/>
        <w:rPr>
          <w:rFonts w:ascii="Times New Roman" w:hAnsi="Times New Roman" w:cs="Times New Roman"/>
          <w:bCs/>
          <w:lang w:val="en-US"/>
        </w:rPr>
      </w:pPr>
    </w:p>
    <w:p w:rsidR="0038352A" w:rsidRPr="00B50BC6" w:rsidRDefault="0038352A" w:rsidP="00B50BC6">
      <w:pPr>
        <w:pStyle w:val="ListParagraph"/>
        <w:numPr>
          <w:ilvl w:val="0"/>
          <w:numId w:val="25"/>
        </w:numPr>
        <w:spacing w:after="0" w:line="240" w:lineRule="auto"/>
        <w:ind w:left="0" w:hanging="284"/>
        <w:jc w:val="both"/>
        <w:rPr>
          <w:rFonts w:ascii="Times New Roman" w:hAnsi="Times New Roman" w:cs="Times New Roman"/>
          <w:b/>
          <w:bCs/>
          <w:lang w:val="en-US"/>
        </w:rPr>
      </w:pPr>
      <w:r w:rsidRPr="00B50BC6">
        <w:rPr>
          <w:rFonts w:ascii="Times New Roman" w:hAnsi="Times New Roman" w:cs="Times New Roman"/>
          <w:b/>
          <w:bCs/>
          <w:lang w:val="en-US"/>
        </w:rPr>
        <w:t xml:space="preserve">hyperemesis gravidarum </w:t>
      </w:r>
    </w:p>
    <w:p w:rsidR="007B7EDA" w:rsidRPr="00B50BC6" w:rsidRDefault="00B50BC6" w:rsidP="00B50BC6">
      <w:pPr>
        <w:pStyle w:val="ListParagraph"/>
        <w:spacing w:after="0" w:line="240" w:lineRule="auto"/>
        <w:ind w:left="0" w:hanging="284"/>
        <w:jc w:val="center"/>
        <w:rPr>
          <w:rFonts w:ascii="Times New Roman" w:hAnsi="Times New Roman" w:cs="Times New Roman"/>
          <w:b/>
          <w:bCs/>
          <w:lang w:val="en-US"/>
        </w:rPr>
      </w:pPr>
      <w:r w:rsidRPr="00B50BC6">
        <w:rPr>
          <w:rFonts w:ascii="Times New Roman" w:hAnsi="Times New Roman" w:cs="Times New Roman"/>
          <w:b/>
          <w:bCs/>
        </w:rPr>
        <w:t xml:space="preserve">Tabel </w:t>
      </w:r>
      <w:r w:rsidR="007B7EDA" w:rsidRPr="00B50BC6">
        <w:rPr>
          <w:rFonts w:ascii="Times New Roman" w:hAnsi="Times New Roman" w:cs="Times New Roman"/>
          <w:b/>
          <w:bCs/>
          <w:lang w:val="en-US"/>
        </w:rPr>
        <w:t>3</w:t>
      </w:r>
    </w:p>
    <w:p w:rsidR="007B7EDA" w:rsidRPr="007A77DA" w:rsidRDefault="007A77DA" w:rsidP="007A77DA">
      <w:pPr>
        <w:ind w:right="12" w:hanging="284"/>
        <w:jc w:val="center"/>
        <w:rPr>
          <w:bCs/>
          <w:sz w:val="22"/>
          <w:szCs w:val="22"/>
        </w:rPr>
      </w:pPr>
      <w:r>
        <w:rPr>
          <w:bCs/>
          <w:sz w:val="22"/>
          <w:szCs w:val="22"/>
          <w:lang w:val="id-ID"/>
        </w:rPr>
        <w:t xml:space="preserve">   </w:t>
      </w:r>
      <w:r w:rsidR="007B7EDA" w:rsidRPr="00B50BC6">
        <w:rPr>
          <w:bCs/>
          <w:sz w:val="22"/>
          <w:szCs w:val="22"/>
        </w:rPr>
        <w:t>Distribusi Frekuensi Responden Berdasarkan Kejadian Hyperemesis Gravidarum di Instalasi Rawat Inap Kebidanan RSUD Palembang BARI</w:t>
      </w:r>
      <w:r>
        <w:rPr>
          <w:bCs/>
          <w:sz w:val="22"/>
          <w:szCs w:val="22"/>
          <w:lang w:val="id-ID"/>
        </w:rPr>
        <w:t xml:space="preserve"> </w:t>
      </w:r>
      <w:r w:rsidR="007B7EDA" w:rsidRPr="007A77DA">
        <w:rPr>
          <w:bCs/>
        </w:rPr>
        <w:t>Tahun 2013</w:t>
      </w:r>
    </w:p>
    <w:tbl>
      <w:tblPr>
        <w:tblW w:w="4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597"/>
        <w:gridCol w:w="943"/>
        <w:gridCol w:w="1218"/>
      </w:tblGrid>
      <w:tr w:rsidR="007A77DA" w:rsidRPr="009B49E3" w:rsidTr="007A77DA">
        <w:trPr>
          <w:trHeight w:val="54"/>
          <w:jc w:val="center"/>
        </w:trPr>
        <w:tc>
          <w:tcPr>
            <w:tcW w:w="377" w:type="dxa"/>
            <w:vAlign w:val="center"/>
          </w:tcPr>
          <w:p w:rsidR="007B7EDA" w:rsidRPr="00B50BC6" w:rsidRDefault="007B7EDA" w:rsidP="00B50BC6">
            <w:pPr>
              <w:pStyle w:val="ListParagraph"/>
              <w:spacing w:after="0"/>
              <w:ind w:left="0"/>
              <w:rPr>
                <w:rFonts w:ascii="Times New Roman" w:hAnsi="Times New Roman" w:cs="Times New Roman"/>
                <w:b/>
                <w:bCs/>
              </w:rPr>
            </w:pPr>
            <w:r w:rsidRPr="00B50BC6">
              <w:rPr>
                <w:rFonts w:ascii="Times New Roman" w:hAnsi="Times New Roman" w:cs="Times New Roman"/>
                <w:b/>
                <w:bCs/>
              </w:rPr>
              <w:t>No</w:t>
            </w:r>
          </w:p>
        </w:tc>
        <w:tc>
          <w:tcPr>
            <w:tcW w:w="1701" w:type="dxa"/>
            <w:vAlign w:val="center"/>
          </w:tcPr>
          <w:p w:rsidR="007B7EDA" w:rsidRPr="00B50BC6" w:rsidRDefault="007B7EDA" w:rsidP="00B50BC6">
            <w:pPr>
              <w:pStyle w:val="ListParagraph"/>
              <w:spacing w:after="0"/>
              <w:ind w:left="0"/>
              <w:jc w:val="center"/>
              <w:rPr>
                <w:rFonts w:ascii="Times New Roman" w:hAnsi="Times New Roman" w:cs="Times New Roman"/>
                <w:b/>
                <w:bCs/>
                <w:lang w:val="en-US"/>
              </w:rPr>
            </w:pPr>
            <w:r w:rsidRPr="00B50BC6">
              <w:rPr>
                <w:rFonts w:ascii="Times New Roman" w:hAnsi="Times New Roman" w:cs="Times New Roman"/>
                <w:b/>
                <w:bCs/>
                <w:lang w:val="en-US"/>
              </w:rPr>
              <w:t>Kejadian HEG</w:t>
            </w:r>
          </w:p>
        </w:tc>
        <w:tc>
          <w:tcPr>
            <w:tcW w:w="947" w:type="dxa"/>
            <w:vAlign w:val="center"/>
          </w:tcPr>
          <w:p w:rsidR="007B7EDA" w:rsidRPr="00B50BC6" w:rsidRDefault="007B7EDA" w:rsidP="00B50BC6">
            <w:pPr>
              <w:pStyle w:val="ListParagraph"/>
              <w:spacing w:after="0"/>
              <w:ind w:left="0"/>
              <w:rPr>
                <w:rFonts w:ascii="Times New Roman" w:hAnsi="Times New Roman" w:cs="Times New Roman"/>
                <w:b/>
                <w:bCs/>
                <w:lang w:val="en-US"/>
              </w:rPr>
            </w:pPr>
            <w:r w:rsidRPr="00B50BC6">
              <w:rPr>
                <w:rFonts w:ascii="Times New Roman" w:hAnsi="Times New Roman" w:cs="Times New Roman"/>
                <w:b/>
                <w:bCs/>
                <w:lang w:val="en-US"/>
              </w:rPr>
              <w:t>Jumlah</w:t>
            </w:r>
          </w:p>
        </w:tc>
        <w:tc>
          <w:tcPr>
            <w:tcW w:w="1218" w:type="dxa"/>
            <w:vAlign w:val="center"/>
          </w:tcPr>
          <w:p w:rsidR="007B7EDA" w:rsidRPr="00B50BC6" w:rsidRDefault="007B7EDA" w:rsidP="00B50BC6">
            <w:pPr>
              <w:pStyle w:val="ListParagraph"/>
              <w:spacing w:after="0"/>
              <w:ind w:left="0"/>
              <w:rPr>
                <w:rFonts w:ascii="Times New Roman" w:hAnsi="Times New Roman" w:cs="Times New Roman"/>
                <w:b/>
                <w:bCs/>
                <w:lang w:val="en-US"/>
              </w:rPr>
            </w:pPr>
            <w:r w:rsidRPr="00B50BC6">
              <w:rPr>
                <w:rFonts w:ascii="Times New Roman" w:hAnsi="Times New Roman" w:cs="Times New Roman"/>
                <w:b/>
                <w:bCs/>
                <w:lang w:val="en-US"/>
              </w:rPr>
              <w:t>Persentase</w:t>
            </w:r>
          </w:p>
        </w:tc>
      </w:tr>
      <w:tr w:rsidR="007A77DA" w:rsidRPr="009B49E3" w:rsidTr="007A77DA">
        <w:trPr>
          <w:trHeight w:val="54"/>
          <w:jc w:val="center"/>
        </w:trPr>
        <w:tc>
          <w:tcPr>
            <w:tcW w:w="377" w:type="dxa"/>
          </w:tcPr>
          <w:p w:rsidR="007B7EDA" w:rsidRPr="009B49E3" w:rsidRDefault="007B7EDA" w:rsidP="00B50BC6">
            <w:pPr>
              <w:pStyle w:val="ListParagraph"/>
              <w:spacing w:after="0"/>
              <w:ind w:left="0"/>
              <w:rPr>
                <w:rFonts w:ascii="Times New Roman" w:hAnsi="Times New Roman" w:cs="Times New Roman"/>
                <w:bCs/>
              </w:rPr>
            </w:pPr>
            <w:r w:rsidRPr="009B49E3">
              <w:rPr>
                <w:rFonts w:ascii="Times New Roman" w:hAnsi="Times New Roman" w:cs="Times New Roman"/>
                <w:bCs/>
              </w:rPr>
              <w:t>1</w:t>
            </w:r>
          </w:p>
        </w:tc>
        <w:tc>
          <w:tcPr>
            <w:tcW w:w="1701" w:type="dxa"/>
          </w:tcPr>
          <w:p w:rsidR="007B7EDA" w:rsidRPr="009B49E3" w:rsidRDefault="007B7ED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HEG</w:t>
            </w:r>
          </w:p>
        </w:tc>
        <w:tc>
          <w:tcPr>
            <w:tcW w:w="947" w:type="dxa"/>
          </w:tcPr>
          <w:p w:rsidR="007B7EDA" w:rsidRPr="009B49E3" w:rsidRDefault="007B7ED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46</w:t>
            </w:r>
          </w:p>
        </w:tc>
        <w:tc>
          <w:tcPr>
            <w:tcW w:w="1218" w:type="dxa"/>
          </w:tcPr>
          <w:p w:rsidR="007B7EDA" w:rsidRPr="009B49E3" w:rsidRDefault="007B7ED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23,7</w:t>
            </w:r>
          </w:p>
        </w:tc>
      </w:tr>
      <w:tr w:rsidR="007A77DA" w:rsidRPr="009B49E3" w:rsidTr="007A77DA">
        <w:trPr>
          <w:trHeight w:val="54"/>
          <w:jc w:val="center"/>
        </w:trPr>
        <w:tc>
          <w:tcPr>
            <w:tcW w:w="377" w:type="dxa"/>
          </w:tcPr>
          <w:p w:rsidR="007B7EDA" w:rsidRPr="009B49E3" w:rsidRDefault="007B7EDA" w:rsidP="00B50BC6">
            <w:pPr>
              <w:pStyle w:val="ListParagraph"/>
              <w:spacing w:after="0"/>
              <w:ind w:left="0"/>
              <w:rPr>
                <w:rFonts w:ascii="Times New Roman" w:hAnsi="Times New Roman" w:cs="Times New Roman"/>
                <w:bCs/>
              </w:rPr>
            </w:pPr>
            <w:r w:rsidRPr="009B49E3">
              <w:rPr>
                <w:rFonts w:ascii="Times New Roman" w:hAnsi="Times New Roman" w:cs="Times New Roman"/>
                <w:bCs/>
              </w:rPr>
              <w:t>2</w:t>
            </w:r>
          </w:p>
        </w:tc>
        <w:tc>
          <w:tcPr>
            <w:tcW w:w="1701" w:type="dxa"/>
          </w:tcPr>
          <w:p w:rsidR="007B7EDA" w:rsidRPr="009B49E3" w:rsidRDefault="007B7EDA" w:rsidP="00B50BC6">
            <w:pPr>
              <w:pStyle w:val="ListParagraph"/>
              <w:spacing w:after="0"/>
              <w:ind w:left="0"/>
              <w:rPr>
                <w:rFonts w:ascii="Times New Roman" w:hAnsi="Times New Roman" w:cs="Times New Roman"/>
                <w:bCs/>
              </w:rPr>
            </w:pPr>
            <w:r w:rsidRPr="009B49E3">
              <w:rPr>
                <w:rFonts w:ascii="Times New Roman" w:hAnsi="Times New Roman" w:cs="Times New Roman"/>
                <w:bCs/>
                <w:lang w:val="en-US"/>
              </w:rPr>
              <w:t>Tidak HEG</w:t>
            </w:r>
          </w:p>
        </w:tc>
        <w:tc>
          <w:tcPr>
            <w:tcW w:w="947" w:type="dxa"/>
          </w:tcPr>
          <w:p w:rsidR="007B7EDA" w:rsidRPr="009B49E3" w:rsidRDefault="007B7ED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148</w:t>
            </w:r>
          </w:p>
        </w:tc>
        <w:tc>
          <w:tcPr>
            <w:tcW w:w="1218" w:type="dxa"/>
          </w:tcPr>
          <w:p w:rsidR="007B7EDA" w:rsidRPr="009B49E3" w:rsidRDefault="007B7ED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76,3</w:t>
            </w:r>
          </w:p>
        </w:tc>
      </w:tr>
      <w:tr w:rsidR="007A77DA" w:rsidRPr="009B49E3" w:rsidTr="007A77DA">
        <w:trPr>
          <w:trHeight w:val="17"/>
          <w:jc w:val="center"/>
        </w:trPr>
        <w:tc>
          <w:tcPr>
            <w:tcW w:w="377" w:type="dxa"/>
          </w:tcPr>
          <w:p w:rsidR="007B7EDA" w:rsidRPr="009B49E3" w:rsidRDefault="007B7EDA" w:rsidP="00B50BC6">
            <w:pPr>
              <w:pStyle w:val="ListParagraph"/>
              <w:spacing w:after="0"/>
              <w:ind w:left="0"/>
              <w:rPr>
                <w:rFonts w:ascii="Times New Roman" w:hAnsi="Times New Roman" w:cs="Times New Roman"/>
                <w:bCs/>
              </w:rPr>
            </w:pPr>
          </w:p>
        </w:tc>
        <w:tc>
          <w:tcPr>
            <w:tcW w:w="1701" w:type="dxa"/>
          </w:tcPr>
          <w:p w:rsidR="007B7EDA" w:rsidRPr="009B49E3" w:rsidRDefault="007B7EDA" w:rsidP="00B50BC6">
            <w:pPr>
              <w:pStyle w:val="ListParagraph"/>
              <w:spacing w:after="0"/>
              <w:ind w:left="0"/>
              <w:rPr>
                <w:rFonts w:ascii="Times New Roman" w:hAnsi="Times New Roman" w:cs="Times New Roman"/>
                <w:bCs/>
              </w:rPr>
            </w:pPr>
            <w:r w:rsidRPr="009B49E3">
              <w:rPr>
                <w:rFonts w:ascii="Times New Roman" w:hAnsi="Times New Roman" w:cs="Times New Roman"/>
                <w:bCs/>
              </w:rPr>
              <w:t>Jumlah</w:t>
            </w:r>
          </w:p>
        </w:tc>
        <w:tc>
          <w:tcPr>
            <w:tcW w:w="947" w:type="dxa"/>
          </w:tcPr>
          <w:p w:rsidR="007B7EDA" w:rsidRPr="009B49E3" w:rsidRDefault="007B7EDA" w:rsidP="00B50BC6">
            <w:pPr>
              <w:pStyle w:val="ListParagraph"/>
              <w:spacing w:after="0"/>
              <w:ind w:left="0"/>
              <w:rPr>
                <w:rFonts w:ascii="Times New Roman" w:hAnsi="Times New Roman" w:cs="Times New Roman"/>
                <w:bCs/>
                <w:lang w:val="en-US"/>
              </w:rPr>
            </w:pPr>
            <w:r w:rsidRPr="009B49E3">
              <w:rPr>
                <w:rFonts w:ascii="Times New Roman" w:hAnsi="Times New Roman" w:cs="Times New Roman"/>
                <w:bCs/>
                <w:lang w:val="en-US"/>
              </w:rPr>
              <w:t>194</w:t>
            </w:r>
          </w:p>
        </w:tc>
        <w:tc>
          <w:tcPr>
            <w:tcW w:w="1218" w:type="dxa"/>
          </w:tcPr>
          <w:p w:rsidR="007B7EDA" w:rsidRPr="009B49E3" w:rsidRDefault="007B7EDA" w:rsidP="00B50BC6">
            <w:pPr>
              <w:pStyle w:val="ListParagraph"/>
              <w:spacing w:after="0"/>
              <w:ind w:left="0"/>
              <w:rPr>
                <w:rFonts w:ascii="Times New Roman" w:hAnsi="Times New Roman" w:cs="Times New Roman"/>
                <w:bCs/>
              </w:rPr>
            </w:pPr>
            <w:r w:rsidRPr="009B49E3">
              <w:rPr>
                <w:rFonts w:ascii="Times New Roman" w:hAnsi="Times New Roman" w:cs="Times New Roman"/>
                <w:bCs/>
              </w:rPr>
              <w:t>100</w:t>
            </w:r>
          </w:p>
        </w:tc>
      </w:tr>
    </w:tbl>
    <w:p w:rsidR="007B7EDA" w:rsidRPr="009B49E3" w:rsidRDefault="007B7EDA" w:rsidP="007A1EC4">
      <w:pPr>
        <w:tabs>
          <w:tab w:val="left" w:pos="2250"/>
        </w:tabs>
        <w:jc w:val="both"/>
        <w:rPr>
          <w:b w:val="0"/>
          <w:bCs/>
          <w:sz w:val="22"/>
          <w:szCs w:val="22"/>
        </w:rPr>
      </w:pPr>
    </w:p>
    <w:p w:rsidR="007B7EDA" w:rsidRPr="009B49E3" w:rsidRDefault="007B7EDA" w:rsidP="00B50BC6">
      <w:pPr>
        <w:spacing w:line="276" w:lineRule="auto"/>
        <w:ind w:left="142" w:firstLine="425"/>
        <w:jc w:val="both"/>
        <w:rPr>
          <w:b w:val="0"/>
          <w:bCs/>
          <w:sz w:val="22"/>
          <w:szCs w:val="22"/>
        </w:rPr>
      </w:pPr>
      <w:r w:rsidRPr="009B49E3">
        <w:rPr>
          <w:b w:val="0"/>
          <w:bCs/>
          <w:sz w:val="22"/>
          <w:szCs w:val="22"/>
        </w:rPr>
        <w:t xml:space="preserve">Dari tabel </w:t>
      </w:r>
      <w:r w:rsidR="00B50BC6">
        <w:rPr>
          <w:b w:val="0"/>
          <w:bCs/>
          <w:sz w:val="22"/>
          <w:szCs w:val="22"/>
          <w:lang w:val="id-ID"/>
        </w:rPr>
        <w:t>3</w:t>
      </w:r>
      <w:r w:rsidR="00B50BC6">
        <w:rPr>
          <w:b w:val="0"/>
          <w:bCs/>
          <w:sz w:val="22"/>
          <w:szCs w:val="22"/>
        </w:rPr>
        <w:t xml:space="preserve"> diata</w:t>
      </w:r>
      <w:r w:rsidR="00B50BC6">
        <w:rPr>
          <w:b w:val="0"/>
          <w:bCs/>
          <w:sz w:val="22"/>
          <w:szCs w:val="22"/>
          <w:lang w:val="id-ID"/>
        </w:rPr>
        <w:t xml:space="preserve">s, </w:t>
      </w:r>
      <w:r w:rsidR="003B597B" w:rsidRPr="009B49E3">
        <w:rPr>
          <w:b w:val="0"/>
          <w:bCs/>
          <w:sz w:val="22"/>
          <w:szCs w:val="22"/>
        </w:rPr>
        <w:t xml:space="preserve"> dapat diketahui bahwa responden yang </w:t>
      </w:r>
      <w:r w:rsidRPr="009B49E3">
        <w:rPr>
          <w:b w:val="0"/>
          <w:bCs/>
          <w:sz w:val="22"/>
          <w:szCs w:val="22"/>
        </w:rPr>
        <w:t>tidak mengalam</w:t>
      </w:r>
      <w:r w:rsidR="003B597B" w:rsidRPr="009B49E3">
        <w:rPr>
          <w:b w:val="0"/>
          <w:bCs/>
          <w:sz w:val="22"/>
          <w:szCs w:val="22"/>
        </w:rPr>
        <w:t>i</w:t>
      </w:r>
      <w:r w:rsidR="00B50BC6">
        <w:rPr>
          <w:b w:val="0"/>
          <w:bCs/>
          <w:i/>
          <w:sz w:val="22"/>
          <w:szCs w:val="22"/>
        </w:rPr>
        <w:t>hyperemesis</w:t>
      </w:r>
      <w:r w:rsidRPr="009B49E3">
        <w:rPr>
          <w:b w:val="0"/>
          <w:bCs/>
          <w:i/>
          <w:sz w:val="22"/>
          <w:szCs w:val="22"/>
        </w:rPr>
        <w:t>gravidarum</w:t>
      </w:r>
      <w:r w:rsidR="00B50BC6">
        <w:rPr>
          <w:b w:val="0"/>
          <w:bCs/>
          <w:sz w:val="22"/>
          <w:szCs w:val="22"/>
        </w:rPr>
        <w:t>sebanyak</w:t>
      </w:r>
      <w:r w:rsidRPr="009B49E3">
        <w:rPr>
          <w:b w:val="0"/>
          <w:bCs/>
          <w:sz w:val="22"/>
          <w:szCs w:val="22"/>
        </w:rPr>
        <w:t>148responden (76,3%)</w:t>
      </w:r>
      <w:r w:rsidR="00B50BC6">
        <w:rPr>
          <w:b w:val="0"/>
          <w:bCs/>
          <w:sz w:val="22"/>
          <w:szCs w:val="22"/>
        </w:rPr>
        <w:t xml:space="preserve"> lebih besar</w:t>
      </w:r>
      <w:r w:rsidR="00B50BC6">
        <w:rPr>
          <w:b w:val="0"/>
          <w:bCs/>
          <w:sz w:val="22"/>
          <w:szCs w:val="22"/>
          <w:lang w:val="id-ID"/>
        </w:rPr>
        <w:t xml:space="preserve"> </w:t>
      </w:r>
      <w:r w:rsidR="00B50BC6">
        <w:rPr>
          <w:b w:val="0"/>
          <w:bCs/>
          <w:sz w:val="22"/>
          <w:szCs w:val="22"/>
        </w:rPr>
        <w:t>dari</w:t>
      </w:r>
      <w:r w:rsidR="003B597B" w:rsidRPr="009B49E3">
        <w:rPr>
          <w:b w:val="0"/>
          <w:bCs/>
          <w:sz w:val="22"/>
          <w:szCs w:val="22"/>
        </w:rPr>
        <w:t>responden</w:t>
      </w:r>
      <w:r w:rsidR="00B50BC6">
        <w:rPr>
          <w:b w:val="0"/>
          <w:bCs/>
          <w:sz w:val="22"/>
          <w:szCs w:val="22"/>
        </w:rPr>
        <w:t>yang</w:t>
      </w:r>
      <w:r w:rsidRPr="009B49E3">
        <w:rPr>
          <w:b w:val="0"/>
          <w:bCs/>
          <w:sz w:val="22"/>
          <w:szCs w:val="22"/>
        </w:rPr>
        <w:t>mengalami</w:t>
      </w:r>
      <w:r w:rsidR="00B50BC6">
        <w:rPr>
          <w:b w:val="0"/>
          <w:bCs/>
          <w:i/>
          <w:sz w:val="22"/>
          <w:szCs w:val="22"/>
        </w:rPr>
        <w:t>hyperemesis</w:t>
      </w:r>
      <w:r w:rsidRPr="009B49E3">
        <w:rPr>
          <w:b w:val="0"/>
          <w:bCs/>
          <w:i/>
          <w:sz w:val="22"/>
          <w:szCs w:val="22"/>
        </w:rPr>
        <w:t>gravidarum</w:t>
      </w:r>
      <w:r w:rsidRPr="009B49E3">
        <w:rPr>
          <w:b w:val="0"/>
          <w:bCs/>
          <w:sz w:val="22"/>
          <w:szCs w:val="22"/>
        </w:rPr>
        <w:t>sebanyak 46responden (23,7% ).</w:t>
      </w:r>
    </w:p>
    <w:p w:rsidR="00C22993" w:rsidRPr="00B50BC6" w:rsidRDefault="00C22993" w:rsidP="007A1EC4">
      <w:pPr>
        <w:ind w:firstLine="720"/>
        <w:jc w:val="both"/>
        <w:rPr>
          <w:bCs/>
          <w:sz w:val="22"/>
          <w:szCs w:val="22"/>
        </w:rPr>
      </w:pPr>
    </w:p>
    <w:p w:rsidR="007B7EDA" w:rsidRPr="00B50BC6" w:rsidRDefault="007B7EDA" w:rsidP="00B50BC6">
      <w:pPr>
        <w:pStyle w:val="ListParagraph"/>
        <w:numPr>
          <w:ilvl w:val="0"/>
          <w:numId w:val="4"/>
        </w:numPr>
        <w:tabs>
          <w:tab w:val="left" w:pos="284"/>
        </w:tabs>
        <w:spacing w:line="240" w:lineRule="auto"/>
        <w:ind w:left="0" w:hanging="284"/>
        <w:rPr>
          <w:rFonts w:ascii="Times New Roman" w:hAnsi="Times New Roman" w:cs="Times New Roman"/>
          <w:b/>
          <w:bCs/>
        </w:rPr>
      </w:pPr>
      <w:r w:rsidRPr="00B50BC6">
        <w:rPr>
          <w:rFonts w:ascii="Times New Roman" w:hAnsi="Times New Roman" w:cs="Times New Roman"/>
          <w:b/>
          <w:bCs/>
          <w:lang w:val="en-US"/>
        </w:rPr>
        <w:t>Analisis Bivariat</w:t>
      </w:r>
    </w:p>
    <w:p w:rsidR="007B7EDA" w:rsidRPr="00B50BC6" w:rsidRDefault="007B7EDA" w:rsidP="00B50BC6">
      <w:pPr>
        <w:pStyle w:val="ListParagraph"/>
        <w:numPr>
          <w:ilvl w:val="0"/>
          <w:numId w:val="23"/>
        </w:numPr>
        <w:ind w:left="284" w:hanging="284"/>
        <w:rPr>
          <w:rFonts w:ascii="Times New Roman" w:hAnsi="Times New Roman" w:cs="Times New Roman"/>
          <w:b/>
          <w:bCs/>
          <w:lang w:val="en-US"/>
        </w:rPr>
      </w:pPr>
      <w:r w:rsidRPr="00B50BC6">
        <w:rPr>
          <w:rFonts w:ascii="Times New Roman" w:hAnsi="Times New Roman" w:cs="Times New Roman"/>
          <w:b/>
          <w:bCs/>
        </w:rPr>
        <w:t xml:space="preserve">Hubungan antara Pendidikan dengan Kejadian Hyperemesis Gravidarum </w:t>
      </w:r>
      <w:r w:rsidRPr="00B50BC6">
        <w:rPr>
          <w:rFonts w:ascii="Times New Roman" w:hAnsi="Times New Roman" w:cs="Times New Roman"/>
          <w:b/>
          <w:bCs/>
          <w:lang w:val="en-US"/>
        </w:rPr>
        <w:t>di RSUD Palembang BARI tahun 2013.</w:t>
      </w:r>
    </w:p>
    <w:p w:rsidR="007B7EDA" w:rsidRPr="002E132B" w:rsidRDefault="00B50BC6" w:rsidP="002E132B">
      <w:pPr>
        <w:pStyle w:val="ListParagraph"/>
        <w:spacing w:after="0" w:line="240" w:lineRule="auto"/>
        <w:ind w:left="0"/>
        <w:jc w:val="center"/>
        <w:rPr>
          <w:rFonts w:ascii="Times New Roman" w:hAnsi="Times New Roman" w:cs="Times New Roman"/>
          <w:b/>
          <w:bCs/>
          <w:lang w:val="en-US"/>
        </w:rPr>
      </w:pPr>
      <w:r w:rsidRPr="002E132B">
        <w:rPr>
          <w:rFonts w:ascii="Times New Roman" w:hAnsi="Times New Roman" w:cs="Times New Roman"/>
          <w:b/>
          <w:bCs/>
          <w:lang w:val="en-US"/>
        </w:rPr>
        <w:t>Tabel</w:t>
      </w:r>
      <w:r w:rsidRPr="002E132B">
        <w:rPr>
          <w:rFonts w:ascii="Times New Roman" w:hAnsi="Times New Roman" w:cs="Times New Roman"/>
          <w:b/>
          <w:bCs/>
        </w:rPr>
        <w:t xml:space="preserve"> </w:t>
      </w:r>
      <w:r w:rsidR="007B7EDA" w:rsidRPr="002E132B">
        <w:rPr>
          <w:rFonts w:ascii="Times New Roman" w:hAnsi="Times New Roman" w:cs="Times New Roman"/>
          <w:b/>
          <w:bCs/>
          <w:lang w:val="en-US"/>
        </w:rPr>
        <w:t>4</w:t>
      </w:r>
    </w:p>
    <w:p w:rsidR="007B7EDA" w:rsidRPr="002E132B" w:rsidRDefault="007B7EDA" w:rsidP="002E132B">
      <w:pPr>
        <w:jc w:val="center"/>
        <w:rPr>
          <w:bCs/>
          <w:sz w:val="22"/>
          <w:szCs w:val="22"/>
        </w:rPr>
      </w:pPr>
      <w:r w:rsidRPr="002E132B">
        <w:rPr>
          <w:bCs/>
          <w:sz w:val="22"/>
          <w:szCs w:val="22"/>
        </w:rPr>
        <w:t>Hubungan antara Pendidikan dengan Kejadian Hyperemesis Gravidarum pada Ibu Hamil di Instalasi Rawat Inap Kebidanan RSUD Palembang BARI</w:t>
      </w:r>
    </w:p>
    <w:p w:rsidR="007B7EDA" w:rsidRDefault="007B7EDA" w:rsidP="002E132B">
      <w:pPr>
        <w:jc w:val="center"/>
        <w:rPr>
          <w:bCs/>
          <w:sz w:val="22"/>
          <w:szCs w:val="22"/>
          <w:lang w:val="id-ID"/>
        </w:rPr>
      </w:pPr>
      <w:r w:rsidRPr="002E132B">
        <w:rPr>
          <w:bCs/>
          <w:sz w:val="22"/>
          <w:szCs w:val="22"/>
        </w:rPr>
        <w:t>Tahun 2013</w:t>
      </w:r>
    </w:p>
    <w:p w:rsidR="007A77DA" w:rsidRPr="007A77DA" w:rsidRDefault="007A77DA" w:rsidP="002E132B">
      <w:pPr>
        <w:jc w:val="center"/>
        <w:rPr>
          <w:bCs/>
          <w:sz w:val="22"/>
          <w:szCs w:val="22"/>
          <w:lang w:val="id-ID"/>
        </w:rPr>
      </w:pPr>
    </w:p>
    <w:tbl>
      <w:tblPr>
        <w:tblW w:w="567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277"/>
        <w:gridCol w:w="425"/>
        <w:gridCol w:w="567"/>
        <w:gridCol w:w="567"/>
        <w:gridCol w:w="567"/>
        <w:gridCol w:w="567"/>
        <w:gridCol w:w="567"/>
        <w:gridCol w:w="709"/>
      </w:tblGrid>
      <w:tr w:rsidR="007B7EDA" w:rsidRPr="002E132B" w:rsidTr="007A77DA">
        <w:tc>
          <w:tcPr>
            <w:tcW w:w="425" w:type="dxa"/>
            <w:vMerge w:val="restart"/>
            <w:shd w:val="clear" w:color="auto" w:fill="auto"/>
            <w:vAlign w:val="center"/>
          </w:tcPr>
          <w:p w:rsidR="007B7EDA" w:rsidRPr="002E132B" w:rsidRDefault="007B7EDA" w:rsidP="002E132B">
            <w:pPr>
              <w:rPr>
                <w:bCs/>
                <w:sz w:val="20"/>
                <w:szCs w:val="22"/>
              </w:rPr>
            </w:pPr>
            <w:r w:rsidRPr="002E132B">
              <w:rPr>
                <w:bCs/>
                <w:sz w:val="20"/>
                <w:szCs w:val="22"/>
              </w:rPr>
              <w:lastRenderedPageBreak/>
              <w:t>No.</w:t>
            </w:r>
          </w:p>
        </w:tc>
        <w:tc>
          <w:tcPr>
            <w:tcW w:w="1277" w:type="dxa"/>
            <w:vMerge w:val="restart"/>
            <w:shd w:val="clear" w:color="auto" w:fill="auto"/>
            <w:vAlign w:val="center"/>
          </w:tcPr>
          <w:p w:rsidR="007B7EDA" w:rsidRPr="002E132B" w:rsidRDefault="007B7EDA" w:rsidP="002E132B">
            <w:pPr>
              <w:rPr>
                <w:bCs/>
                <w:sz w:val="20"/>
                <w:szCs w:val="22"/>
              </w:rPr>
            </w:pPr>
            <w:r w:rsidRPr="002E132B">
              <w:rPr>
                <w:bCs/>
                <w:sz w:val="20"/>
                <w:szCs w:val="22"/>
              </w:rPr>
              <w:t>Pendi</w:t>
            </w:r>
            <w:r w:rsidR="007A77DA">
              <w:rPr>
                <w:bCs/>
                <w:sz w:val="20"/>
                <w:szCs w:val="22"/>
              </w:rPr>
              <w:t>dik</w:t>
            </w:r>
            <w:r w:rsidR="007A77DA">
              <w:rPr>
                <w:bCs/>
                <w:sz w:val="20"/>
                <w:szCs w:val="22"/>
                <w:lang w:val="id-ID"/>
              </w:rPr>
              <w:t>a</w:t>
            </w:r>
            <w:r w:rsidRPr="002E132B">
              <w:rPr>
                <w:bCs/>
                <w:sz w:val="20"/>
                <w:szCs w:val="22"/>
              </w:rPr>
              <w:t>n</w:t>
            </w:r>
          </w:p>
        </w:tc>
        <w:tc>
          <w:tcPr>
            <w:tcW w:w="2126" w:type="dxa"/>
            <w:gridSpan w:val="4"/>
            <w:shd w:val="clear" w:color="auto" w:fill="auto"/>
            <w:vAlign w:val="center"/>
          </w:tcPr>
          <w:p w:rsidR="007B7EDA" w:rsidRPr="002E132B" w:rsidRDefault="007B7EDA" w:rsidP="002E132B">
            <w:pPr>
              <w:jc w:val="center"/>
              <w:rPr>
                <w:bCs/>
                <w:sz w:val="20"/>
                <w:szCs w:val="22"/>
              </w:rPr>
            </w:pPr>
            <w:r w:rsidRPr="002E132B">
              <w:rPr>
                <w:bCs/>
                <w:sz w:val="20"/>
                <w:szCs w:val="22"/>
              </w:rPr>
              <w:t>Hyperemesis Gravidarum</w:t>
            </w:r>
          </w:p>
        </w:tc>
        <w:tc>
          <w:tcPr>
            <w:tcW w:w="1134" w:type="dxa"/>
            <w:gridSpan w:val="2"/>
            <w:vMerge w:val="restart"/>
            <w:shd w:val="clear" w:color="auto" w:fill="auto"/>
            <w:vAlign w:val="center"/>
          </w:tcPr>
          <w:p w:rsidR="007B7EDA" w:rsidRPr="002E132B" w:rsidRDefault="007B7EDA" w:rsidP="002E132B">
            <w:pPr>
              <w:rPr>
                <w:bCs/>
                <w:sz w:val="20"/>
                <w:szCs w:val="22"/>
              </w:rPr>
            </w:pPr>
            <w:r w:rsidRPr="002E132B">
              <w:rPr>
                <w:bCs/>
                <w:sz w:val="20"/>
                <w:szCs w:val="22"/>
              </w:rPr>
              <w:t>Jumlah</w:t>
            </w:r>
          </w:p>
        </w:tc>
        <w:tc>
          <w:tcPr>
            <w:tcW w:w="709" w:type="dxa"/>
            <w:vMerge w:val="restart"/>
            <w:shd w:val="clear" w:color="auto" w:fill="auto"/>
            <w:vAlign w:val="center"/>
          </w:tcPr>
          <w:p w:rsidR="007B7EDA" w:rsidRPr="002E132B" w:rsidRDefault="007B7EDA" w:rsidP="002E132B">
            <w:pPr>
              <w:jc w:val="center"/>
              <w:rPr>
                <w:bCs/>
                <w:sz w:val="20"/>
                <w:szCs w:val="22"/>
              </w:rPr>
            </w:pPr>
            <w:r w:rsidRPr="002E132B">
              <w:rPr>
                <w:bCs/>
                <w:sz w:val="20"/>
                <w:szCs w:val="22"/>
              </w:rPr>
              <w:t>p value</w:t>
            </w:r>
          </w:p>
        </w:tc>
      </w:tr>
      <w:tr w:rsidR="007B7EDA" w:rsidRPr="002E132B" w:rsidTr="007A77DA">
        <w:tc>
          <w:tcPr>
            <w:tcW w:w="425" w:type="dxa"/>
            <w:vMerge/>
            <w:shd w:val="clear" w:color="auto" w:fill="auto"/>
            <w:vAlign w:val="center"/>
          </w:tcPr>
          <w:p w:rsidR="007B7EDA" w:rsidRPr="002E132B" w:rsidRDefault="007B7EDA" w:rsidP="002E132B">
            <w:pPr>
              <w:rPr>
                <w:b w:val="0"/>
                <w:bCs/>
                <w:sz w:val="20"/>
                <w:szCs w:val="22"/>
              </w:rPr>
            </w:pPr>
          </w:p>
        </w:tc>
        <w:tc>
          <w:tcPr>
            <w:tcW w:w="1277" w:type="dxa"/>
            <w:vMerge/>
            <w:shd w:val="clear" w:color="auto" w:fill="auto"/>
            <w:vAlign w:val="center"/>
          </w:tcPr>
          <w:p w:rsidR="007B7EDA" w:rsidRPr="002E132B" w:rsidRDefault="007B7EDA" w:rsidP="002E132B">
            <w:pPr>
              <w:rPr>
                <w:b w:val="0"/>
                <w:bCs/>
                <w:sz w:val="20"/>
                <w:szCs w:val="22"/>
              </w:rPr>
            </w:pPr>
          </w:p>
        </w:tc>
        <w:tc>
          <w:tcPr>
            <w:tcW w:w="992" w:type="dxa"/>
            <w:gridSpan w:val="2"/>
            <w:shd w:val="clear" w:color="auto" w:fill="auto"/>
            <w:vAlign w:val="center"/>
          </w:tcPr>
          <w:p w:rsidR="007B7EDA" w:rsidRPr="002E132B" w:rsidRDefault="007B7EDA" w:rsidP="002E132B">
            <w:pPr>
              <w:jc w:val="center"/>
              <w:rPr>
                <w:bCs/>
                <w:sz w:val="20"/>
                <w:szCs w:val="22"/>
              </w:rPr>
            </w:pPr>
            <w:r w:rsidRPr="002E132B">
              <w:rPr>
                <w:bCs/>
                <w:sz w:val="20"/>
                <w:szCs w:val="22"/>
              </w:rPr>
              <w:t>Ya</w:t>
            </w:r>
          </w:p>
        </w:tc>
        <w:tc>
          <w:tcPr>
            <w:tcW w:w="1134" w:type="dxa"/>
            <w:gridSpan w:val="2"/>
            <w:shd w:val="clear" w:color="auto" w:fill="auto"/>
            <w:vAlign w:val="center"/>
          </w:tcPr>
          <w:p w:rsidR="007B7EDA" w:rsidRPr="002E132B" w:rsidRDefault="007B7EDA" w:rsidP="002E132B">
            <w:pPr>
              <w:jc w:val="center"/>
              <w:rPr>
                <w:bCs/>
                <w:sz w:val="20"/>
                <w:szCs w:val="22"/>
              </w:rPr>
            </w:pPr>
            <w:r w:rsidRPr="002E132B">
              <w:rPr>
                <w:bCs/>
                <w:sz w:val="20"/>
                <w:szCs w:val="22"/>
              </w:rPr>
              <w:t>Tidak</w:t>
            </w:r>
          </w:p>
        </w:tc>
        <w:tc>
          <w:tcPr>
            <w:tcW w:w="1134" w:type="dxa"/>
            <w:gridSpan w:val="2"/>
            <w:vMerge/>
            <w:shd w:val="clear" w:color="auto" w:fill="auto"/>
            <w:vAlign w:val="center"/>
          </w:tcPr>
          <w:p w:rsidR="007B7EDA" w:rsidRPr="002E132B" w:rsidRDefault="007B7EDA" w:rsidP="002E132B">
            <w:pPr>
              <w:jc w:val="center"/>
              <w:rPr>
                <w:bCs/>
                <w:sz w:val="20"/>
                <w:szCs w:val="22"/>
              </w:rPr>
            </w:pPr>
          </w:p>
        </w:tc>
        <w:tc>
          <w:tcPr>
            <w:tcW w:w="709" w:type="dxa"/>
            <w:vMerge/>
            <w:shd w:val="clear" w:color="auto" w:fill="auto"/>
            <w:vAlign w:val="center"/>
          </w:tcPr>
          <w:p w:rsidR="007B7EDA" w:rsidRPr="002E132B" w:rsidRDefault="007B7EDA" w:rsidP="002E132B">
            <w:pPr>
              <w:rPr>
                <w:b w:val="0"/>
                <w:bCs/>
                <w:sz w:val="20"/>
                <w:szCs w:val="22"/>
              </w:rPr>
            </w:pPr>
          </w:p>
        </w:tc>
      </w:tr>
      <w:tr w:rsidR="007A77DA" w:rsidRPr="002E132B" w:rsidTr="007A77DA">
        <w:tc>
          <w:tcPr>
            <w:tcW w:w="425" w:type="dxa"/>
            <w:vMerge/>
            <w:shd w:val="clear" w:color="auto" w:fill="auto"/>
            <w:vAlign w:val="center"/>
          </w:tcPr>
          <w:p w:rsidR="007B7EDA" w:rsidRPr="002E132B" w:rsidRDefault="007B7EDA" w:rsidP="002E132B">
            <w:pPr>
              <w:rPr>
                <w:b w:val="0"/>
                <w:bCs/>
                <w:sz w:val="20"/>
                <w:szCs w:val="22"/>
              </w:rPr>
            </w:pPr>
          </w:p>
        </w:tc>
        <w:tc>
          <w:tcPr>
            <w:tcW w:w="1277" w:type="dxa"/>
            <w:vMerge/>
            <w:shd w:val="clear" w:color="auto" w:fill="auto"/>
            <w:vAlign w:val="center"/>
          </w:tcPr>
          <w:p w:rsidR="007B7EDA" w:rsidRPr="002E132B" w:rsidRDefault="007B7EDA" w:rsidP="002E132B">
            <w:pPr>
              <w:rPr>
                <w:b w:val="0"/>
                <w:bCs/>
                <w:sz w:val="20"/>
                <w:szCs w:val="22"/>
              </w:rPr>
            </w:pPr>
          </w:p>
        </w:tc>
        <w:tc>
          <w:tcPr>
            <w:tcW w:w="425" w:type="dxa"/>
            <w:shd w:val="clear" w:color="auto" w:fill="auto"/>
            <w:vAlign w:val="center"/>
          </w:tcPr>
          <w:p w:rsidR="007B7EDA" w:rsidRPr="002E132B" w:rsidRDefault="007B7EDA" w:rsidP="002E132B">
            <w:pPr>
              <w:jc w:val="center"/>
              <w:rPr>
                <w:bCs/>
                <w:sz w:val="20"/>
                <w:szCs w:val="22"/>
              </w:rPr>
            </w:pPr>
            <w:r w:rsidRPr="002E132B">
              <w:rPr>
                <w:bCs/>
                <w:sz w:val="20"/>
                <w:szCs w:val="22"/>
              </w:rPr>
              <w:t>n</w:t>
            </w:r>
          </w:p>
        </w:tc>
        <w:tc>
          <w:tcPr>
            <w:tcW w:w="567" w:type="dxa"/>
            <w:shd w:val="clear" w:color="auto" w:fill="auto"/>
            <w:vAlign w:val="center"/>
          </w:tcPr>
          <w:p w:rsidR="007B7EDA" w:rsidRPr="002E132B" w:rsidRDefault="007B7EDA" w:rsidP="002E132B">
            <w:pPr>
              <w:jc w:val="center"/>
              <w:rPr>
                <w:bCs/>
                <w:sz w:val="20"/>
                <w:szCs w:val="22"/>
              </w:rPr>
            </w:pPr>
            <w:r w:rsidRPr="002E132B">
              <w:rPr>
                <w:bCs/>
                <w:sz w:val="20"/>
                <w:szCs w:val="22"/>
              </w:rPr>
              <w:t>%</w:t>
            </w:r>
          </w:p>
        </w:tc>
        <w:tc>
          <w:tcPr>
            <w:tcW w:w="567" w:type="dxa"/>
            <w:shd w:val="clear" w:color="auto" w:fill="auto"/>
            <w:vAlign w:val="center"/>
          </w:tcPr>
          <w:p w:rsidR="007B7EDA" w:rsidRPr="002E132B" w:rsidRDefault="007B7EDA" w:rsidP="002E132B">
            <w:pPr>
              <w:jc w:val="center"/>
              <w:rPr>
                <w:bCs/>
                <w:sz w:val="20"/>
                <w:szCs w:val="22"/>
              </w:rPr>
            </w:pPr>
            <w:r w:rsidRPr="002E132B">
              <w:rPr>
                <w:bCs/>
                <w:sz w:val="20"/>
                <w:szCs w:val="22"/>
              </w:rPr>
              <w:t>n</w:t>
            </w:r>
          </w:p>
        </w:tc>
        <w:tc>
          <w:tcPr>
            <w:tcW w:w="567" w:type="dxa"/>
            <w:shd w:val="clear" w:color="auto" w:fill="auto"/>
            <w:vAlign w:val="center"/>
          </w:tcPr>
          <w:p w:rsidR="007B7EDA" w:rsidRPr="002E132B" w:rsidRDefault="007B7EDA" w:rsidP="002E132B">
            <w:pPr>
              <w:jc w:val="center"/>
              <w:rPr>
                <w:bCs/>
                <w:sz w:val="20"/>
                <w:szCs w:val="22"/>
              </w:rPr>
            </w:pPr>
            <w:r w:rsidRPr="002E132B">
              <w:rPr>
                <w:bCs/>
                <w:sz w:val="20"/>
                <w:szCs w:val="22"/>
              </w:rPr>
              <w:t>%</w:t>
            </w:r>
          </w:p>
        </w:tc>
        <w:tc>
          <w:tcPr>
            <w:tcW w:w="567" w:type="dxa"/>
            <w:shd w:val="clear" w:color="auto" w:fill="auto"/>
            <w:vAlign w:val="center"/>
          </w:tcPr>
          <w:p w:rsidR="007B7EDA" w:rsidRPr="002E132B" w:rsidRDefault="007B7EDA" w:rsidP="002E132B">
            <w:pPr>
              <w:jc w:val="center"/>
              <w:rPr>
                <w:bCs/>
                <w:sz w:val="20"/>
                <w:szCs w:val="22"/>
              </w:rPr>
            </w:pPr>
            <w:r w:rsidRPr="002E132B">
              <w:rPr>
                <w:bCs/>
                <w:sz w:val="20"/>
                <w:szCs w:val="22"/>
              </w:rPr>
              <w:t>N</w:t>
            </w:r>
          </w:p>
        </w:tc>
        <w:tc>
          <w:tcPr>
            <w:tcW w:w="567" w:type="dxa"/>
            <w:shd w:val="clear" w:color="auto" w:fill="auto"/>
            <w:vAlign w:val="center"/>
          </w:tcPr>
          <w:p w:rsidR="007B7EDA" w:rsidRPr="002E132B" w:rsidRDefault="007B7EDA" w:rsidP="002E132B">
            <w:pPr>
              <w:jc w:val="center"/>
              <w:rPr>
                <w:bCs/>
                <w:sz w:val="20"/>
                <w:szCs w:val="22"/>
              </w:rPr>
            </w:pPr>
            <w:r w:rsidRPr="002E132B">
              <w:rPr>
                <w:bCs/>
                <w:sz w:val="20"/>
                <w:szCs w:val="22"/>
              </w:rPr>
              <w:t>%</w:t>
            </w:r>
          </w:p>
        </w:tc>
        <w:tc>
          <w:tcPr>
            <w:tcW w:w="709" w:type="dxa"/>
            <w:vMerge/>
            <w:shd w:val="clear" w:color="auto" w:fill="auto"/>
            <w:vAlign w:val="center"/>
          </w:tcPr>
          <w:p w:rsidR="007B7EDA" w:rsidRPr="002E132B" w:rsidRDefault="007B7EDA" w:rsidP="002E132B">
            <w:pPr>
              <w:rPr>
                <w:b w:val="0"/>
                <w:bCs/>
                <w:sz w:val="20"/>
                <w:szCs w:val="22"/>
              </w:rPr>
            </w:pPr>
          </w:p>
        </w:tc>
      </w:tr>
      <w:tr w:rsidR="007A77DA" w:rsidRPr="002E132B" w:rsidTr="007A77DA">
        <w:tc>
          <w:tcPr>
            <w:tcW w:w="425" w:type="dxa"/>
            <w:shd w:val="clear" w:color="auto" w:fill="auto"/>
            <w:vAlign w:val="center"/>
          </w:tcPr>
          <w:p w:rsidR="007B7EDA" w:rsidRPr="002E132B" w:rsidRDefault="007B7EDA" w:rsidP="002E132B">
            <w:pPr>
              <w:rPr>
                <w:b w:val="0"/>
                <w:bCs/>
                <w:sz w:val="20"/>
                <w:szCs w:val="22"/>
              </w:rPr>
            </w:pPr>
            <w:r w:rsidRPr="002E132B">
              <w:rPr>
                <w:b w:val="0"/>
                <w:bCs/>
                <w:sz w:val="20"/>
                <w:szCs w:val="22"/>
              </w:rPr>
              <w:t>1.</w:t>
            </w:r>
          </w:p>
          <w:p w:rsidR="007B7EDA" w:rsidRPr="002E132B" w:rsidRDefault="007B7EDA" w:rsidP="002E132B">
            <w:pPr>
              <w:rPr>
                <w:b w:val="0"/>
                <w:bCs/>
                <w:sz w:val="20"/>
                <w:szCs w:val="22"/>
              </w:rPr>
            </w:pPr>
            <w:r w:rsidRPr="002E132B">
              <w:rPr>
                <w:b w:val="0"/>
                <w:bCs/>
                <w:sz w:val="20"/>
                <w:szCs w:val="22"/>
              </w:rPr>
              <w:t>2.</w:t>
            </w:r>
          </w:p>
        </w:tc>
        <w:tc>
          <w:tcPr>
            <w:tcW w:w="1277" w:type="dxa"/>
            <w:shd w:val="clear" w:color="auto" w:fill="auto"/>
            <w:vAlign w:val="center"/>
          </w:tcPr>
          <w:p w:rsidR="007B7EDA" w:rsidRPr="002E132B" w:rsidRDefault="007B7EDA" w:rsidP="002E132B">
            <w:pPr>
              <w:rPr>
                <w:b w:val="0"/>
                <w:bCs/>
                <w:sz w:val="20"/>
                <w:szCs w:val="22"/>
              </w:rPr>
            </w:pPr>
            <w:r w:rsidRPr="002E132B">
              <w:rPr>
                <w:b w:val="0"/>
                <w:bCs/>
                <w:sz w:val="20"/>
                <w:szCs w:val="22"/>
              </w:rPr>
              <w:t>Rendah</w:t>
            </w:r>
          </w:p>
          <w:p w:rsidR="007B7EDA" w:rsidRPr="002E132B" w:rsidRDefault="007B7EDA" w:rsidP="002E132B">
            <w:pPr>
              <w:rPr>
                <w:b w:val="0"/>
                <w:bCs/>
                <w:sz w:val="20"/>
                <w:szCs w:val="22"/>
              </w:rPr>
            </w:pPr>
            <w:r w:rsidRPr="002E132B">
              <w:rPr>
                <w:b w:val="0"/>
                <w:bCs/>
                <w:sz w:val="20"/>
                <w:szCs w:val="22"/>
              </w:rPr>
              <w:t>Tinggi</w:t>
            </w:r>
          </w:p>
        </w:tc>
        <w:tc>
          <w:tcPr>
            <w:tcW w:w="425" w:type="dxa"/>
            <w:shd w:val="clear" w:color="auto" w:fill="auto"/>
            <w:vAlign w:val="center"/>
          </w:tcPr>
          <w:p w:rsidR="007B7EDA" w:rsidRPr="002E132B" w:rsidRDefault="007B7EDA" w:rsidP="002E132B">
            <w:pPr>
              <w:rPr>
                <w:b w:val="0"/>
                <w:bCs/>
                <w:sz w:val="20"/>
                <w:szCs w:val="22"/>
              </w:rPr>
            </w:pPr>
            <w:r w:rsidRPr="002E132B">
              <w:rPr>
                <w:b w:val="0"/>
                <w:bCs/>
                <w:sz w:val="20"/>
                <w:szCs w:val="22"/>
              </w:rPr>
              <w:t>42</w:t>
            </w:r>
          </w:p>
          <w:p w:rsidR="007B7EDA" w:rsidRPr="002E132B" w:rsidRDefault="007A77DA" w:rsidP="002E132B">
            <w:pPr>
              <w:rPr>
                <w:b w:val="0"/>
                <w:bCs/>
                <w:sz w:val="20"/>
                <w:szCs w:val="22"/>
              </w:rPr>
            </w:pPr>
            <w:r>
              <w:rPr>
                <w:b w:val="0"/>
                <w:bCs/>
                <w:sz w:val="20"/>
                <w:szCs w:val="22"/>
                <w:lang w:val="id-ID"/>
              </w:rPr>
              <w:t xml:space="preserve">  </w:t>
            </w:r>
            <w:r w:rsidR="007B7EDA" w:rsidRPr="002E132B">
              <w:rPr>
                <w:b w:val="0"/>
                <w:bCs/>
                <w:sz w:val="20"/>
                <w:szCs w:val="22"/>
              </w:rPr>
              <w:t>4</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21,6</w:t>
            </w:r>
          </w:p>
          <w:p w:rsidR="007B7EDA" w:rsidRPr="002E132B" w:rsidRDefault="007A77DA" w:rsidP="002E132B">
            <w:pPr>
              <w:rPr>
                <w:b w:val="0"/>
                <w:bCs/>
                <w:sz w:val="20"/>
                <w:szCs w:val="22"/>
              </w:rPr>
            </w:pPr>
            <w:r>
              <w:rPr>
                <w:b w:val="0"/>
                <w:bCs/>
                <w:sz w:val="20"/>
                <w:szCs w:val="22"/>
                <w:lang w:val="id-ID"/>
              </w:rPr>
              <w:t xml:space="preserve">  </w:t>
            </w:r>
            <w:r w:rsidR="007B7EDA" w:rsidRPr="002E132B">
              <w:rPr>
                <w:b w:val="0"/>
                <w:bCs/>
                <w:sz w:val="20"/>
                <w:szCs w:val="22"/>
              </w:rPr>
              <w:t>2,1</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108</w:t>
            </w:r>
          </w:p>
          <w:p w:rsidR="007B7EDA" w:rsidRPr="002E132B" w:rsidRDefault="007A77DA" w:rsidP="002E132B">
            <w:pPr>
              <w:rPr>
                <w:b w:val="0"/>
                <w:bCs/>
                <w:sz w:val="20"/>
                <w:szCs w:val="22"/>
              </w:rPr>
            </w:pPr>
            <w:r>
              <w:rPr>
                <w:b w:val="0"/>
                <w:bCs/>
                <w:sz w:val="20"/>
                <w:szCs w:val="22"/>
                <w:lang w:val="id-ID"/>
              </w:rPr>
              <w:t xml:space="preserve">  </w:t>
            </w:r>
            <w:r w:rsidR="007B7EDA" w:rsidRPr="002E132B">
              <w:rPr>
                <w:b w:val="0"/>
                <w:bCs/>
                <w:sz w:val="20"/>
                <w:szCs w:val="22"/>
              </w:rPr>
              <w:t>40</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55,7</w:t>
            </w:r>
          </w:p>
          <w:p w:rsidR="007B7EDA" w:rsidRPr="002E132B" w:rsidRDefault="007B7EDA" w:rsidP="002E132B">
            <w:pPr>
              <w:rPr>
                <w:b w:val="0"/>
                <w:bCs/>
                <w:sz w:val="20"/>
                <w:szCs w:val="22"/>
              </w:rPr>
            </w:pPr>
            <w:r w:rsidRPr="002E132B">
              <w:rPr>
                <w:b w:val="0"/>
                <w:bCs/>
                <w:sz w:val="20"/>
                <w:szCs w:val="22"/>
              </w:rPr>
              <w:t>20,6</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150</w:t>
            </w:r>
          </w:p>
          <w:p w:rsidR="007B7EDA" w:rsidRPr="002E132B" w:rsidRDefault="007A77DA" w:rsidP="002E132B">
            <w:pPr>
              <w:rPr>
                <w:b w:val="0"/>
                <w:bCs/>
                <w:sz w:val="20"/>
                <w:szCs w:val="22"/>
              </w:rPr>
            </w:pPr>
            <w:r>
              <w:rPr>
                <w:b w:val="0"/>
                <w:bCs/>
                <w:sz w:val="20"/>
                <w:szCs w:val="22"/>
                <w:lang w:val="id-ID"/>
              </w:rPr>
              <w:t xml:space="preserve">  </w:t>
            </w:r>
            <w:r w:rsidR="007B7EDA" w:rsidRPr="002E132B">
              <w:rPr>
                <w:b w:val="0"/>
                <w:bCs/>
                <w:sz w:val="20"/>
                <w:szCs w:val="22"/>
              </w:rPr>
              <w:t>44</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100</w:t>
            </w:r>
          </w:p>
          <w:p w:rsidR="007B7EDA" w:rsidRPr="002E132B" w:rsidRDefault="007B7EDA" w:rsidP="002E132B">
            <w:pPr>
              <w:rPr>
                <w:b w:val="0"/>
                <w:bCs/>
                <w:sz w:val="20"/>
                <w:szCs w:val="22"/>
              </w:rPr>
            </w:pPr>
            <w:r w:rsidRPr="002E132B">
              <w:rPr>
                <w:b w:val="0"/>
                <w:bCs/>
                <w:sz w:val="20"/>
                <w:szCs w:val="22"/>
              </w:rPr>
              <w:t>100</w:t>
            </w:r>
          </w:p>
        </w:tc>
        <w:tc>
          <w:tcPr>
            <w:tcW w:w="709" w:type="dxa"/>
            <w:vMerge w:val="restart"/>
            <w:shd w:val="clear" w:color="auto" w:fill="auto"/>
            <w:vAlign w:val="center"/>
          </w:tcPr>
          <w:p w:rsidR="007B7EDA" w:rsidRPr="002E132B" w:rsidRDefault="007B7EDA" w:rsidP="002E132B">
            <w:pPr>
              <w:rPr>
                <w:b w:val="0"/>
                <w:bCs/>
                <w:sz w:val="20"/>
                <w:szCs w:val="22"/>
              </w:rPr>
            </w:pPr>
            <w:r w:rsidRPr="002E132B">
              <w:rPr>
                <w:b w:val="0"/>
                <w:bCs/>
                <w:sz w:val="20"/>
                <w:szCs w:val="22"/>
              </w:rPr>
              <w:t>0,017</w:t>
            </w:r>
          </w:p>
        </w:tc>
      </w:tr>
      <w:tr w:rsidR="007A77DA" w:rsidRPr="002E132B" w:rsidTr="007A77DA">
        <w:tc>
          <w:tcPr>
            <w:tcW w:w="1702" w:type="dxa"/>
            <w:gridSpan w:val="2"/>
            <w:shd w:val="clear" w:color="auto" w:fill="auto"/>
            <w:vAlign w:val="center"/>
          </w:tcPr>
          <w:p w:rsidR="007B7EDA" w:rsidRPr="002E132B" w:rsidRDefault="007B7EDA" w:rsidP="002E132B">
            <w:pPr>
              <w:rPr>
                <w:b w:val="0"/>
                <w:bCs/>
                <w:sz w:val="20"/>
                <w:szCs w:val="22"/>
              </w:rPr>
            </w:pPr>
            <w:r w:rsidRPr="002E132B">
              <w:rPr>
                <w:b w:val="0"/>
                <w:bCs/>
                <w:sz w:val="20"/>
                <w:szCs w:val="22"/>
              </w:rPr>
              <w:t>Jumlah</w:t>
            </w:r>
          </w:p>
        </w:tc>
        <w:tc>
          <w:tcPr>
            <w:tcW w:w="425" w:type="dxa"/>
            <w:shd w:val="clear" w:color="auto" w:fill="auto"/>
            <w:vAlign w:val="center"/>
          </w:tcPr>
          <w:p w:rsidR="007B7EDA" w:rsidRPr="002E132B" w:rsidRDefault="007B7EDA" w:rsidP="002E132B">
            <w:pPr>
              <w:rPr>
                <w:b w:val="0"/>
                <w:bCs/>
                <w:sz w:val="20"/>
                <w:szCs w:val="22"/>
              </w:rPr>
            </w:pPr>
            <w:r w:rsidRPr="002E132B">
              <w:rPr>
                <w:b w:val="0"/>
                <w:bCs/>
                <w:sz w:val="20"/>
                <w:szCs w:val="22"/>
              </w:rPr>
              <w:t>46</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148</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194</w:t>
            </w:r>
          </w:p>
        </w:tc>
        <w:tc>
          <w:tcPr>
            <w:tcW w:w="567" w:type="dxa"/>
            <w:shd w:val="clear" w:color="auto" w:fill="auto"/>
            <w:vAlign w:val="center"/>
          </w:tcPr>
          <w:p w:rsidR="007B7EDA" w:rsidRPr="002E132B" w:rsidRDefault="007B7EDA" w:rsidP="002E132B">
            <w:pPr>
              <w:rPr>
                <w:b w:val="0"/>
                <w:bCs/>
                <w:sz w:val="20"/>
                <w:szCs w:val="22"/>
              </w:rPr>
            </w:pPr>
            <w:r w:rsidRPr="002E132B">
              <w:rPr>
                <w:b w:val="0"/>
                <w:bCs/>
                <w:sz w:val="20"/>
                <w:szCs w:val="22"/>
              </w:rPr>
              <w:t>-</w:t>
            </w:r>
          </w:p>
        </w:tc>
        <w:tc>
          <w:tcPr>
            <w:tcW w:w="709" w:type="dxa"/>
            <w:vMerge/>
            <w:shd w:val="clear" w:color="auto" w:fill="auto"/>
            <w:vAlign w:val="center"/>
          </w:tcPr>
          <w:p w:rsidR="007B7EDA" w:rsidRPr="002E132B" w:rsidRDefault="007B7EDA" w:rsidP="002E132B">
            <w:pPr>
              <w:rPr>
                <w:b w:val="0"/>
                <w:bCs/>
                <w:sz w:val="20"/>
                <w:szCs w:val="22"/>
              </w:rPr>
            </w:pPr>
          </w:p>
        </w:tc>
      </w:tr>
    </w:tbl>
    <w:p w:rsidR="007B7EDA" w:rsidRPr="009B49E3" w:rsidRDefault="007B7EDA" w:rsidP="007A1EC4">
      <w:pPr>
        <w:jc w:val="both"/>
        <w:rPr>
          <w:b w:val="0"/>
          <w:bCs/>
          <w:sz w:val="22"/>
          <w:szCs w:val="22"/>
        </w:rPr>
      </w:pPr>
    </w:p>
    <w:p w:rsidR="007B7EDA" w:rsidRPr="009B49E3" w:rsidRDefault="007A77DA" w:rsidP="002E132B">
      <w:pPr>
        <w:ind w:firstLine="567"/>
        <w:jc w:val="both"/>
        <w:rPr>
          <w:b w:val="0"/>
          <w:bCs/>
          <w:sz w:val="22"/>
          <w:szCs w:val="22"/>
        </w:rPr>
      </w:pPr>
      <w:r>
        <w:rPr>
          <w:b w:val="0"/>
          <w:bCs/>
          <w:sz w:val="22"/>
          <w:szCs w:val="22"/>
        </w:rPr>
        <w:t xml:space="preserve">Berdasarkan tabel </w:t>
      </w:r>
      <w:r w:rsidR="007B7EDA" w:rsidRPr="009B49E3">
        <w:rPr>
          <w:b w:val="0"/>
          <w:bCs/>
          <w:sz w:val="22"/>
          <w:szCs w:val="22"/>
        </w:rPr>
        <w:t>4 proporsi responden yang berpendidikan rendah mengalami hyperemesis gravidarum sebanyak 42 responden (21,6%) lebih besar di bandingkan proporsi responden yang berpendidikan tinggi sebanyak 4 responden (2,1 %).</w:t>
      </w:r>
    </w:p>
    <w:p w:rsidR="007B7EDA" w:rsidRPr="009B49E3" w:rsidRDefault="007B7EDA" w:rsidP="002E132B">
      <w:pPr>
        <w:ind w:firstLine="567"/>
        <w:jc w:val="both"/>
        <w:rPr>
          <w:b w:val="0"/>
          <w:bCs/>
          <w:sz w:val="22"/>
          <w:szCs w:val="22"/>
        </w:rPr>
      </w:pPr>
      <w:r w:rsidRPr="009B49E3">
        <w:rPr>
          <w:b w:val="0"/>
          <w:bCs/>
          <w:sz w:val="22"/>
          <w:szCs w:val="22"/>
        </w:rPr>
        <w:t xml:space="preserve">Berdasarkan hasil uji </w:t>
      </w:r>
      <w:r w:rsidRPr="009B49E3">
        <w:rPr>
          <w:b w:val="0"/>
          <w:bCs/>
          <w:i/>
          <w:sz w:val="22"/>
          <w:szCs w:val="22"/>
        </w:rPr>
        <w:t>Chi-Square</w:t>
      </w:r>
      <w:r w:rsidRPr="009B49E3">
        <w:rPr>
          <w:b w:val="0"/>
          <w:bCs/>
          <w:sz w:val="22"/>
          <w:szCs w:val="22"/>
        </w:rPr>
        <w:t xml:space="preserve"> didapatkan </w:t>
      </w:r>
      <w:r w:rsidRPr="009B49E3">
        <w:rPr>
          <w:b w:val="0"/>
          <w:bCs/>
          <w:i/>
          <w:sz w:val="22"/>
          <w:szCs w:val="22"/>
        </w:rPr>
        <w:t>p value</w:t>
      </w:r>
      <w:r w:rsidRPr="009B49E3">
        <w:rPr>
          <w:b w:val="0"/>
          <w:bCs/>
          <w:sz w:val="22"/>
          <w:szCs w:val="22"/>
        </w:rPr>
        <w:t xml:space="preserve"> = (0,000) &lt; α = (0,05) sehingga hipotesis yang menyatakan ada hubungan antara pendidikan dengan kejadian </w:t>
      </w:r>
      <w:r w:rsidRPr="009B49E3">
        <w:rPr>
          <w:b w:val="0"/>
          <w:bCs/>
          <w:i/>
          <w:sz w:val="22"/>
          <w:szCs w:val="22"/>
        </w:rPr>
        <w:t>hyperemesis gravidarum</w:t>
      </w:r>
      <w:r w:rsidRPr="009B49E3">
        <w:rPr>
          <w:b w:val="0"/>
          <w:bCs/>
          <w:sz w:val="22"/>
          <w:szCs w:val="22"/>
        </w:rPr>
        <w:t xml:space="preserve"> pada ibu hamil trimester I di Instalasi Rawat Inap Kebidanan RSUD Palembang BARI Tahun 2013 </w:t>
      </w:r>
      <w:r w:rsidR="00C22993" w:rsidRPr="009B49E3">
        <w:rPr>
          <w:b w:val="0"/>
          <w:bCs/>
          <w:sz w:val="22"/>
          <w:szCs w:val="22"/>
        </w:rPr>
        <w:t xml:space="preserve"> terbukti secara statistik</w:t>
      </w:r>
    </w:p>
    <w:p w:rsidR="007B7EDA" w:rsidRPr="009B49E3" w:rsidRDefault="007B7EDA" w:rsidP="003B597B">
      <w:pPr>
        <w:ind w:left="-180" w:hanging="630"/>
        <w:jc w:val="both"/>
        <w:rPr>
          <w:b w:val="0"/>
          <w:bCs/>
          <w:sz w:val="22"/>
          <w:szCs w:val="22"/>
        </w:rPr>
      </w:pPr>
    </w:p>
    <w:p w:rsidR="007B7EDA" w:rsidRPr="007A77DA" w:rsidRDefault="007B7EDA" w:rsidP="002E132B">
      <w:pPr>
        <w:pStyle w:val="ListParagraph"/>
        <w:numPr>
          <w:ilvl w:val="0"/>
          <w:numId w:val="23"/>
        </w:numPr>
        <w:ind w:left="0" w:hanging="284"/>
        <w:jc w:val="both"/>
        <w:rPr>
          <w:rFonts w:ascii="Times New Roman" w:hAnsi="Times New Roman" w:cs="Times New Roman"/>
          <w:b/>
          <w:bCs/>
        </w:rPr>
      </w:pPr>
      <w:r w:rsidRPr="007A77DA">
        <w:rPr>
          <w:rFonts w:ascii="Times New Roman" w:hAnsi="Times New Roman" w:cs="Times New Roman"/>
          <w:b/>
          <w:bCs/>
        </w:rPr>
        <w:t>Hubungan antara Paritas dengan Kejadian Hyperemesis Gravidarum</w:t>
      </w:r>
    </w:p>
    <w:p w:rsidR="007B7EDA" w:rsidRPr="007A77DA" w:rsidRDefault="007A77DA" w:rsidP="003B597B">
      <w:pPr>
        <w:jc w:val="center"/>
        <w:rPr>
          <w:bCs/>
          <w:sz w:val="22"/>
          <w:szCs w:val="22"/>
        </w:rPr>
      </w:pPr>
      <w:r w:rsidRPr="007A77DA">
        <w:rPr>
          <w:bCs/>
          <w:sz w:val="22"/>
          <w:szCs w:val="22"/>
        </w:rPr>
        <w:t xml:space="preserve">Tabel </w:t>
      </w:r>
      <w:r w:rsidR="007B7EDA" w:rsidRPr="007A77DA">
        <w:rPr>
          <w:bCs/>
          <w:sz w:val="22"/>
          <w:szCs w:val="22"/>
        </w:rPr>
        <w:t>5</w:t>
      </w:r>
    </w:p>
    <w:p w:rsidR="007B7EDA" w:rsidRPr="007A77DA" w:rsidRDefault="007B7EDA" w:rsidP="003B597B">
      <w:pPr>
        <w:ind w:left="-90" w:right="12"/>
        <w:jc w:val="center"/>
        <w:rPr>
          <w:bCs/>
          <w:sz w:val="22"/>
          <w:szCs w:val="22"/>
        </w:rPr>
      </w:pPr>
      <w:r w:rsidRPr="007A77DA">
        <w:rPr>
          <w:bCs/>
          <w:sz w:val="22"/>
          <w:szCs w:val="22"/>
        </w:rPr>
        <w:t>Hubungan antara Paritas dengan Kejadian Hyperemesis Gravidarum di RSUD Palembang BARI tahun 2013</w:t>
      </w:r>
    </w:p>
    <w:tbl>
      <w:tblPr>
        <w:tblpPr w:leftFromText="180" w:rightFromText="180" w:vertAnchor="text" w:horzAnchor="page" w:tblpX="778" w:tblpY="356"/>
        <w:tblOverlap w:val="never"/>
        <w:tblW w:w="5637"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425"/>
        <w:gridCol w:w="567"/>
        <w:gridCol w:w="567"/>
        <w:gridCol w:w="567"/>
        <w:gridCol w:w="567"/>
        <w:gridCol w:w="567"/>
        <w:gridCol w:w="709"/>
      </w:tblGrid>
      <w:tr w:rsidR="007A77DA" w:rsidRPr="007A77DA" w:rsidTr="007A77DA">
        <w:tc>
          <w:tcPr>
            <w:tcW w:w="392" w:type="dxa"/>
            <w:vMerge w:val="restart"/>
            <w:shd w:val="clear" w:color="auto" w:fill="auto"/>
            <w:vAlign w:val="center"/>
          </w:tcPr>
          <w:p w:rsidR="007A77DA" w:rsidRPr="007A77DA" w:rsidRDefault="007A77DA" w:rsidP="007A77DA">
            <w:pPr>
              <w:rPr>
                <w:bCs/>
                <w:sz w:val="20"/>
              </w:rPr>
            </w:pPr>
            <w:r w:rsidRPr="007A77DA">
              <w:rPr>
                <w:bCs/>
                <w:sz w:val="20"/>
              </w:rPr>
              <w:t>No.</w:t>
            </w:r>
          </w:p>
        </w:tc>
        <w:tc>
          <w:tcPr>
            <w:tcW w:w="1276" w:type="dxa"/>
            <w:vMerge w:val="restart"/>
            <w:shd w:val="clear" w:color="auto" w:fill="auto"/>
            <w:vAlign w:val="center"/>
          </w:tcPr>
          <w:p w:rsidR="007A77DA" w:rsidRPr="007A77DA" w:rsidRDefault="007A77DA" w:rsidP="007A77DA">
            <w:pPr>
              <w:rPr>
                <w:bCs/>
                <w:sz w:val="20"/>
              </w:rPr>
            </w:pPr>
            <w:r w:rsidRPr="007A77DA">
              <w:rPr>
                <w:bCs/>
                <w:sz w:val="20"/>
              </w:rPr>
              <w:t>Paritas</w:t>
            </w:r>
          </w:p>
        </w:tc>
        <w:tc>
          <w:tcPr>
            <w:tcW w:w="2126" w:type="dxa"/>
            <w:gridSpan w:val="4"/>
            <w:shd w:val="clear" w:color="auto" w:fill="auto"/>
            <w:vAlign w:val="center"/>
          </w:tcPr>
          <w:p w:rsidR="007A77DA" w:rsidRPr="007A77DA" w:rsidRDefault="007A77DA" w:rsidP="007A77DA">
            <w:pPr>
              <w:jc w:val="center"/>
              <w:rPr>
                <w:bCs/>
                <w:sz w:val="20"/>
              </w:rPr>
            </w:pPr>
            <w:r w:rsidRPr="007A77DA">
              <w:rPr>
                <w:bCs/>
                <w:sz w:val="20"/>
              </w:rPr>
              <w:t>Hyperemesis Gravidarum</w:t>
            </w:r>
          </w:p>
        </w:tc>
        <w:tc>
          <w:tcPr>
            <w:tcW w:w="1134" w:type="dxa"/>
            <w:gridSpan w:val="2"/>
            <w:vMerge w:val="restart"/>
            <w:shd w:val="clear" w:color="auto" w:fill="auto"/>
            <w:vAlign w:val="center"/>
          </w:tcPr>
          <w:p w:rsidR="007A77DA" w:rsidRPr="007A77DA" w:rsidRDefault="007A77DA" w:rsidP="007A77DA">
            <w:pPr>
              <w:rPr>
                <w:bCs/>
                <w:sz w:val="20"/>
              </w:rPr>
            </w:pPr>
            <w:r w:rsidRPr="007A77DA">
              <w:rPr>
                <w:bCs/>
                <w:sz w:val="20"/>
              </w:rPr>
              <w:t>Jumlah</w:t>
            </w:r>
          </w:p>
        </w:tc>
        <w:tc>
          <w:tcPr>
            <w:tcW w:w="709" w:type="dxa"/>
            <w:vMerge w:val="restart"/>
            <w:shd w:val="clear" w:color="auto" w:fill="auto"/>
            <w:vAlign w:val="center"/>
          </w:tcPr>
          <w:p w:rsidR="007A77DA" w:rsidRPr="007A77DA" w:rsidRDefault="007A77DA" w:rsidP="007A77DA">
            <w:pPr>
              <w:rPr>
                <w:bCs/>
                <w:sz w:val="20"/>
              </w:rPr>
            </w:pPr>
            <w:r w:rsidRPr="007A77DA">
              <w:rPr>
                <w:bCs/>
                <w:sz w:val="20"/>
              </w:rPr>
              <w:t>p value</w:t>
            </w:r>
          </w:p>
        </w:tc>
      </w:tr>
      <w:tr w:rsidR="007A77DA" w:rsidRPr="007A77DA" w:rsidTr="007A77DA">
        <w:tc>
          <w:tcPr>
            <w:tcW w:w="392" w:type="dxa"/>
            <w:vMerge/>
            <w:shd w:val="clear" w:color="auto" w:fill="auto"/>
            <w:vAlign w:val="center"/>
          </w:tcPr>
          <w:p w:rsidR="007A77DA" w:rsidRPr="007A77DA" w:rsidRDefault="007A77DA" w:rsidP="007A77DA">
            <w:pPr>
              <w:rPr>
                <w:b w:val="0"/>
                <w:bCs/>
                <w:sz w:val="20"/>
              </w:rPr>
            </w:pPr>
          </w:p>
        </w:tc>
        <w:tc>
          <w:tcPr>
            <w:tcW w:w="1276" w:type="dxa"/>
            <w:vMerge/>
            <w:shd w:val="clear" w:color="auto" w:fill="auto"/>
            <w:vAlign w:val="center"/>
          </w:tcPr>
          <w:p w:rsidR="007A77DA" w:rsidRPr="007A77DA" w:rsidRDefault="007A77DA" w:rsidP="007A77DA">
            <w:pPr>
              <w:rPr>
                <w:b w:val="0"/>
                <w:bCs/>
                <w:sz w:val="20"/>
              </w:rPr>
            </w:pPr>
          </w:p>
        </w:tc>
        <w:tc>
          <w:tcPr>
            <w:tcW w:w="992" w:type="dxa"/>
            <w:gridSpan w:val="2"/>
            <w:shd w:val="clear" w:color="auto" w:fill="auto"/>
            <w:vAlign w:val="center"/>
          </w:tcPr>
          <w:p w:rsidR="007A77DA" w:rsidRPr="007A77DA" w:rsidRDefault="007A77DA" w:rsidP="007A77DA">
            <w:pPr>
              <w:rPr>
                <w:bCs/>
                <w:sz w:val="20"/>
              </w:rPr>
            </w:pPr>
            <w:r w:rsidRPr="007A77DA">
              <w:rPr>
                <w:bCs/>
                <w:sz w:val="20"/>
              </w:rPr>
              <w:t>Ya</w:t>
            </w:r>
          </w:p>
        </w:tc>
        <w:tc>
          <w:tcPr>
            <w:tcW w:w="1134" w:type="dxa"/>
            <w:gridSpan w:val="2"/>
            <w:shd w:val="clear" w:color="auto" w:fill="auto"/>
            <w:vAlign w:val="center"/>
          </w:tcPr>
          <w:p w:rsidR="007A77DA" w:rsidRPr="007A77DA" w:rsidRDefault="007A77DA" w:rsidP="007A77DA">
            <w:pPr>
              <w:rPr>
                <w:bCs/>
                <w:sz w:val="20"/>
              </w:rPr>
            </w:pPr>
            <w:r w:rsidRPr="007A77DA">
              <w:rPr>
                <w:bCs/>
                <w:sz w:val="20"/>
              </w:rPr>
              <w:t>Tidak</w:t>
            </w:r>
          </w:p>
        </w:tc>
        <w:tc>
          <w:tcPr>
            <w:tcW w:w="1134" w:type="dxa"/>
            <w:gridSpan w:val="2"/>
            <w:vMerge/>
            <w:shd w:val="clear" w:color="auto" w:fill="auto"/>
            <w:vAlign w:val="center"/>
          </w:tcPr>
          <w:p w:rsidR="007A77DA" w:rsidRPr="007A77DA" w:rsidRDefault="007A77DA" w:rsidP="007A77DA">
            <w:pPr>
              <w:rPr>
                <w:bCs/>
                <w:sz w:val="20"/>
              </w:rPr>
            </w:pPr>
          </w:p>
        </w:tc>
        <w:tc>
          <w:tcPr>
            <w:tcW w:w="709" w:type="dxa"/>
            <w:vMerge/>
            <w:shd w:val="clear" w:color="auto" w:fill="auto"/>
            <w:vAlign w:val="center"/>
          </w:tcPr>
          <w:p w:rsidR="007A77DA" w:rsidRPr="007A77DA" w:rsidRDefault="007A77DA" w:rsidP="007A77DA">
            <w:pPr>
              <w:rPr>
                <w:b w:val="0"/>
                <w:bCs/>
                <w:sz w:val="20"/>
              </w:rPr>
            </w:pPr>
          </w:p>
        </w:tc>
      </w:tr>
      <w:tr w:rsidR="007A77DA" w:rsidRPr="007A77DA" w:rsidTr="007A77DA">
        <w:tc>
          <w:tcPr>
            <w:tcW w:w="392" w:type="dxa"/>
            <w:vMerge/>
            <w:shd w:val="clear" w:color="auto" w:fill="auto"/>
            <w:vAlign w:val="center"/>
          </w:tcPr>
          <w:p w:rsidR="007A77DA" w:rsidRPr="007A77DA" w:rsidRDefault="007A77DA" w:rsidP="007A77DA">
            <w:pPr>
              <w:rPr>
                <w:b w:val="0"/>
                <w:bCs/>
                <w:sz w:val="20"/>
              </w:rPr>
            </w:pPr>
          </w:p>
        </w:tc>
        <w:tc>
          <w:tcPr>
            <w:tcW w:w="1276" w:type="dxa"/>
            <w:vMerge/>
            <w:shd w:val="clear" w:color="auto" w:fill="auto"/>
            <w:vAlign w:val="center"/>
          </w:tcPr>
          <w:p w:rsidR="007A77DA" w:rsidRPr="007A77DA" w:rsidRDefault="007A77DA" w:rsidP="007A77DA">
            <w:pPr>
              <w:rPr>
                <w:b w:val="0"/>
                <w:bCs/>
                <w:sz w:val="20"/>
              </w:rPr>
            </w:pPr>
          </w:p>
        </w:tc>
        <w:tc>
          <w:tcPr>
            <w:tcW w:w="425" w:type="dxa"/>
            <w:shd w:val="clear" w:color="auto" w:fill="auto"/>
            <w:vAlign w:val="center"/>
          </w:tcPr>
          <w:p w:rsidR="007A77DA" w:rsidRPr="007A77DA" w:rsidRDefault="007A77DA" w:rsidP="007A77DA">
            <w:pPr>
              <w:rPr>
                <w:bCs/>
                <w:sz w:val="20"/>
              </w:rPr>
            </w:pPr>
            <w:r w:rsidRPr="007A77DA">
              <w:rPr>
                <w:bCs/>
                <w:sz w:val="20"/>
              </w:rPr>
              <w:t xml:space="preserve">n </w:t>
            </w:r>
          </w:p>
        </w:tc>
        <w:tc>
          <w:tcPr>
            <w:tcW w:w="567" w:type="dxa"/>
            <w:shd w:val="clear" w:color="auto" w:fill="auto"/>
            <w:vAlign w:val="center"/>
          </w:tcPr>
          <w:p w:rsidR="007A77DA" w:rsidRPr="007A77DA" w:rsidRDefault="007A77DA" w:rsidP="007A77DA">
            <w:pPr>
              <w:rPr>
                <w:bCs/>
                <w:sz w:val="20"/>
              </w:rPr>
            </w:pPr>
            <w:r w:rsidRPr="007A77DA">
              <w:rPr>
                <w:bCs/>
                <w:sz w:val="20"/>
              </w:rPr>
              <w:t>%</w:t>
            </w:r>
          </w:p>
        </w:tc>
        <w:tc>
          <w:tcPr>
            <w:tcW w:w="567" w:type="dxa"/>
            <w:shd w:val="clear" w:color="auto" w:fill="auto"/>
            <w:vAlign w:val="center"/>
          </w:tcPr>
          <w:p w:rsidR="007A77DA" w:rsidRPr="007A77DA" w:rsidRDefault="007A77DA" w:rsidP="007A77DA">
            <w:pPr>
              <w:rPr>
                <w:bCs/>
                <w:sz w:val="20"/>
              </w:rPr>
            </w:pPr>
            <w:r w:rsidRPr="007A77DA">
              <w:rPr>
                <w:bCs/>
                <w:sz w:val="20"/>
              </w:rPr>
              <w:t xml:space="preserve">n </w:t>
            </w:r>
          </w:p>
        </w:tc>
        <w:tc>
          <w:tcPr>
            <w:tcW w:w="567" w:type="dxa"/>
            <w:shd w:val="clear" w:color="auto" w:fill="auto"/>
            <w:vAlign w:val="center"/>
          </w:tcPr>
          <w:p w:rsidR="007A77DA" w:rsidRPr="007A77DA" w:rsidRDefault="007A77DA" w:rsidP="007A77DA">
            <w:pPr>
              <w:rPr>
                <w:bCs/>
                <w:sz w:val="20"/>
              </w:rPr>
            </w:pPr>
            <w:r w:rsidRPr="007A77DA">
              <w:rPr>
                <w:bCs/>
                <w:sz w:val="20"/>
              </w:rPr>
              <w:t>%</w:t>
            </w:r>
          </w:p>
        </w:tc>
        <w:tc>
          <w:tcPr>
            <w:tcW w:w="567" w:type="dxa"/>
            <w:shd w:val="clear" w:color="auto" w:fill="auto"/>
            <w:vAlign w:val="center"/>
          </w:tcPr>
          <w:p w:rsidR="007A77DA" w:rsidRPr="007A77DA" w:rsidRDefault="007A77DA" w:rsidP="007A77DA">
            <w:pPr>
              <w:rPr>
                <w:bCs/>
                <w:sz w:val="20"/>
              </w:rPr>
            </w:pPr>
            <w:r w:rsidRPr="007A77DA">
              <w:rPr>
                <w:bCs/>
                <w:sz w:val="20"/>
              </w:rPr>
              <w:t>N</w:t>
            </w:r>
          </w:p>
        </w:tc>
        <w:tc>
          <w:tcPr>
            <w:tcW w:w="567" w:type="dxa"/>
            <w:shd w:val="clear" w:color="auto" w:fill="auto"/>
            <w:vAlign w:val="center"/>
          </w:tcPr>
          <w:p w:rsidR="007A77DA" w:rsidRPr="007A77DA" w:rsidRDefault="007A77DA" w:rsidP="007A77DA">
            <w:pPr>
              <w:rPr>
                <w:bCs/>
                <w:sz w:val="20"/>
              </w:rPr>
            </w:pPr>
            <w:r w:rsidRPr="007A77DA">
              <w:rPr>
                <w:bCs/>
                <w:sz w:val="20"/>
              </w:rPr>
              <w:t>%</w:t>
            </w:r>
          </w:p>
        </w:tc>
        <w:tc>
          <w:tcPr>
            <w:tcW w:w="709" w:type="dxa"/>
            <w:vMerge/>
            <w:shd w:val="clear" w:color="auto" w:fill="auto"/>
            <w:vAlign w:val="center"/>
          </w:tcPr>
          <w:p w:rsidR="007A77DA" w:rsidRPr="007A77DA" w:rsidRDefault="007A77DA" w:rsidP="007A77DA">
            <w:pPr>
              <w:rPr>
                <w:b w:val="0"/>
                <w:bCs/>
                <w:sz w:val="20"/>
              </w:rPr>
            </w:pPr>
          </w:p>
        </w:tc>
      </w:tr>
      <w:tr w:rsidR="007A77DA" w:rsidRPr="007A77DA" w:rsidTr="007A77DA">
        <w:tc>
          <w:tcPr>
            <w:tcW w:w="392" w:type="dxa"/>
            <w:shd w:val="clear" w:color="auto" w:fill="auto"/>
            <w:vAlign w:val="center"/>
          </w:tcPr>
          <w:p w:rsidR="007A77DA" w:rsidRPr="007A77DA" w:rsidRDefault="007A77DA" w:rsidP="007A77DA">
            <w:pPr>
              <w:rPr>
                <w:b w:val="0"/>
                <w:bCs/>
                <w:sz w:val="20"/>
              </w:rPr>
            </w:pPr>
            <w:r w:rsidRPr="007A77DA">
              <w:rPr>
                <w:b w:val="0"/>
                <w:bCs/>
                <w:sz w:val="20"/>
              </w:rPr>
              <w:t>1.</w:t>
            </w:r>
          </w:p>
          <w:p w:rsidR="007A77DA" w:rsidRPr="007A77DA" w:rsidRDefault="007A77DA" w:rsidP="007A77DA">
            <w:pPr>
              <w:rPr>
                <w:b w:val="0"/>
                <w:bCs/>
                <w:sz w:val="20"/>
              </w:rPr>
            </w:pPr>
            <w:r w:rsidRPr="007A77DA">
              <w:rPr>
                <w:b w:val="0"/>
                <w:bCs/>
                <w:sz w:val="20"/>
              </w:rPr>
              <w:t>2.</w:t>
            </w:r>
          </w:p>
        </w:tc>
        <w:tc>
          <w:tcPr>
            <w:tcW w:w="1276" w:type="dxa"/>
            <w:shd w:val="clear" w:color="auto" w:fill="auto"/>
            <w:vAlign w:val="center"/>
          </w:tcPr>
          <w:p w:rsidR="007A77DA" w:rsidRPr="007A77DA" w:rsidRDefault="007A77DA" w:rsidP="007A77DA">
            <w:pPr>
              <w:rPr>
                <w:b w:val="0"/>
                <w:bCs/>
                <w:sz w:val="20"/>
              </w:rPr>
            </w:pPr>
            <w:r w:rsidRPr="007A77DA">
              <w:rPr>
                <w:b w:val="0"/>
                <w:bCs/>
                <w:sz w:val="20"/>
              </w:rPr>
              <w:t>Primigravida</w:t>
            </w:r>
          </w:p>
          <w:p w:rsidR="007A77DA" w:rsidRPr="007A77DA" w:rsidRDefault="007A77DA" w:rsidP="007A77DA">
            <w:pPr>
              <w:rPr>
                <w:b w:val="0"/>
                <w:bCs/>
                <w:sz w:val="20"/>
              </w:rPr>
            </w:pPr>
            <w:r w:rsidRPr="007A77DA">
              <w:rPr>
                <w:b w:val="0"/>
                <w:bCs/>
                <w:sz w:val="20"/>
              </w:rPr>
              <w:t>Multigravida</w:t>
            </w:r>
          </w:p>
        </w:tc>
        <w:tc>
          <w:tcPr>
            <w:tcW w:w="425" w:type="dxa"/>
            <w:shd w:val="clear" w:color="auto" w:fill="auto"/>
            <w:vAlign w:val="center"/>
          </w:tcPr>
          <w:p w:rsidR="007A77DA" w:rsidRPr="007A77DA" w:rsidRDefault="007A77DA" w:rsidP="007A77DA">
            <w:pPr>
              <w:rPr>
                <w:b w:val="0"/>
                <w:bCs/>
                <w:sz w:val="20"/>
              </w:rPr>
            </w:pPr>
            <w:r w:rsidRPr="007A77DA">
              <w:rPr>
                <w:b w:val="0"/>
                <w:bCs/>
                <w:sz w:val="20"/>
              </w:rPr>
              <w:t>33</w:t>
            </w:r>
          </w:p>
          <w:p w:rsidR="007A77DA" w:rsidRPr="007A77DA" w:rsidRDefault="007A77DA" w:rsidP="007A77DA">
            <w:pPr>
              <w:rPr>
                <w:b w:val="0"/>
                <w:bCs/>
                <w:sz w:val="20"/>
              </w:rPr>
            </w:pPr>
            <w:r w:rsidRPr="007A77DA">
              <w:rPr>
                <w:b w:val="0"/>
                <w:bCs/>
                <w:sz w:val="20"/>
              </w:rPr>
              <w:t>13</w:t>
            </w:r>
          </w:p>
        </w:tc>
        <w:tc>
          <w:tcPr>
            <w:tcW w:w="567" w:type="dxa"/>
            <w:shd w:val="clear" w:color="auto" w:fill="auto"/>
            <w:vAlign w:val="center"/>
          </w:tcPr>
          <w:p w:rsidR="007A77DA" w:rsidRPr="007A77DA" w:rsidRDefault="007A77DA" w:rsidP="007A77DA">
            <w:pPr>
              <w:rPr>
                <w:b w:val="0"/>
                <w:bCs/>
                <w:sz w:val="20"/>
              </w:rPr>
            </w:pPr>
            <w:r w:rsidRPr="007A77DA">
              <w:rPr>
                <w:b w:val="0"/>
                <w:bCs/>
                <w:sz w:val="20"/>
              </w:rPr>
              <w:t>17,0</w:t>
            </w:r>
          </w:p>
          <w:p w:rsidR="007A77DA" w:rsidRPr="007A77DA" w:rsidRDefault="007A77DA" w:rsidP="007A77DA">
            <w:pPr>
              <w:rPr>
                <w:b w:val="0"/>
                <w:bCs/>
                <w:sz w:val="20"/>
              </w:rPr>
            </w:pPr>
            <w:r w:rsidRPr="007A77DA">
              <w:rPr>
                <w:b w:val="0"/>
                <w:bCs/>
                <w:sz w:val="20"/>
              </w:rPr>
              <w:t>6,7</w:t>
            </w:r>
          </w:p>
        </w:tc>
        <w:tc>
          <w:tcPr>
            <w:tcW w:w="567" w:type="dxa"/>
            <w:shd w:val="clear" w:color="auto" w:fill="auto"/>
            <w:vAlign w:val="center"/>
          </w:tcPr>
          <w:p w:rsidR="007A77DA" w:rsidRPr="007A77DA" w:rsidRDefault="007A77DA" w:rsidP="007A77DA">
            <w:pPr>
              <w:rPr>
                <w:b w:val="0"/>
                <w:bCs/>
                <w:sz w:val="20"/>
              </w:rPr>
            </w:pPr>
            <w:r w:rsidRPr="007A77DA">
              <w:rPr>
                <w:b w:val="0"/>
                <w:bCs/>
                <w:sz w:val="20"/>
              </w:rPr>
              <w:t>28</w:t>
            </w:r>
          </w:p>
          <w:p w:rsidR="007A77DA" w:rsidRPr="007A77DA" w:rsidRDefault="007A77DA" w:rsidP="007A77DA">
            <w:pPr>
              <w:rPr>
                <w:b w:val="0"/>
                <w:bCs/>
                <w:sz w:val="20"/>
              </w:rPr>
            </w:pPr>
            <w:r w:rsidRPr="007A77DA">
              <w:rPr>
                <w:b w:val="0"/>
                <w:bCs/>
                <w:sz w:val="20"/>
              </w:rPr>
              <w:t>120</w:t>
            </w:r>
          </w:p>
        </w:tc>
        <w:tc>
          <w:tcPr>
            <w:tcW w:w="567" w:type="dxa"/>
            <w:shd w:val="clear" w:color="auto" w:fill="auto"/>
            <w:vAlign w:val="center"/>
          </w:tcPr>
          <w:p w:rsidR="007A77DA" w:rsidRPr="007A77DA" w:rsidRDefault="007A77DA" w:rsidP="007A77DA">
            <w:pPr>
              <w:rPr>
                <w:b w:val="0"/>
                <w:bCs/>
                <w:sz w:val="20"/>
              </w:rPr>
            </w:pPr>
            <w:r w:rsidRPr="007A77DA">
              <w:rPr>
                <w:b w:val="0"/>
                <w:bCs/>
                <w:sz w:val="20"/>
              </w:rPr>
              <w:t>14,4</w:t>
            </w:r>
          </w:p>
          <w:p w:rsidR="007A77DA" w:rsidRPr="007A77DA" w:rsidRDefault="007A77DA" w:rsidP="007A77DA">
            <w:pPr>
              <w:rPr>
                <w:b w:val="0"/>
                <w:bCs/>
                <w:sz w:val="20"/>
              </w:rPr>
            </w:pPr>
            <w:r w:rsidRPr="007A77DA">
              <w:rPr>
                <w:b w:val="0"/>
                <w:bCs/>
                <w:sz w:val="20"/>
              </w:rPr>
              <w:t>61,9</w:t>
            </w:r>
          </w:p>
        </w:tc>
        <w:tc>
          <w:tcPr>
            <w:tcW w:w="567" w:type="dxa"/>
            <w:shd w:val="clear" w:color="auto" w:fill="auto"/>
            <w:vAlign w:val="center"/>
          </w:tcPr>
          <w:p w:rsidR="007A77DA" w:rsidRPr="007A77DA" w:rsidRDefault="007A77DA" w:rsidP="007A77DA">
            <w:pPr>
              <w:rPr>
                <w:b w:val="0"/>
                <w:bCs/>
                <w:sz w:val="20"/>
              </w:rPr>
            </w:pPr>
            <w:r w:rsidRPr="007A77DA">
              <w:rPr>
                <w:b w:val="0"/>
                <w:bCs/>
                <w:sz w:val="20"/>
              </w:rPr>
              <w:t>61</w:t>
            </w:r>
          </w:p>
          <w:p w:rsidR="007A77DA" w:rsidRPr="007A77DA" w:rsidRDefault="007A77DA" w:rsidP="007A77DA">
            <w:pPr>
              <w:rPr>
                <w:b w:val="0"/>
                <w:bCs/>
                <w:sz w:val="20"/>
              </w:rPr>
            </w:pPr>
            <w:r w:rsidRPr="007A77DA">
              <w:rPr>
                <w:b w:val="0"/>
                <w:bCs/>
                <w:sz w:val="20"/>
              </w:rPr>
              <w:t>133</w:t>
            </w:r>
          </w:p>
        </w:tc>
        <w:tc>
          <w:tcPr>
            <w:tcW w:w="567" w:type="dxa"/>
            <w:shd w:val="clear" w:color="auto" w:fill="auto"/>
            <w:vAlign w:val="center"/>
          </w:tcPr>
          <w:p w:rsidR="007A77DA" w:rsidRPr="007A77DA" w:rsidRDefault="007A77DA" w:rsidP="007A77DA">
            <w:pPr>
              <w:rPr>
                <w:b w:val="0"/>
                <w:bCs/>
                <w:sz w:val="20"/>
              </w:rPr>
            </w:pPr>
            <w:r w:rsidRPr="007A77DA">
              <w:rPr>
                <w:b w:val="0"/>
                <w:bCs/>
                <w:sz w:val="20"/>
              </w:rPr>
              <w:t>100</w:t>
            </w:r>
          </w:p>
          <w:p w:rsidR="007A77DA" w:rsidRPr="007A77DA" w:rsidRDefault="007A77DA" w:rsidP="007A77DA">
            <w:pPr>
              <w:rPr>
                <w:b w:val="0"/>
                <w:bCs/>
                <w:sz w:val="20"/>
              </w:rPr>
            </w:pPr>
            <w:r w:rsidRPr="007A77DA">
              <w:rPr>
                <w:b w:val="0"/>
                <w:bCs/>
                <w:sz w:val="20"/>
              </w:rPr>
              <w:t>100</w:t>
            </w:r>
          </w:p>
        </w:tc>
        <w:tc>
          <w:tcPr>
            <w:tcW w:w="709" w:type="dxa"/>
            <w:vMerge w:val="restart"/>
            <w:shd w:val="clear" w:color="auto" w:fill="auto"/>
            <w:vAlign w:val="center"/>
          </w:tcPr>
          <w:p w:rsidR="007A77DA" w:rsidRPr="007A77DA" w:rsidRDefault="007A77DA" w:rsidP="007A77DA">
            <w:pPr>
              <w:rPr>
                <w:b w:val="0"/>
                <w:bCs/>
                <w:sz w:val="20"/>
              </w:rPr>
            </w:pPr>
            <w:r w:rsidRPr="007A77DA">
              <w:rPr>
                <w:b w:val="0"/>
                <w:bCs/>
                <w:sz w:val="20"/>
              </w:rPr>
              <w:t>0,000</w:t>
            </w:r>
          </w:p>
          <w:p w:rsidR="007A77DA" w:rsidRPr="007A77DA" w:rsidRDefault="007A77DA" w:rsidP="007A77DA">
            <w:pPr>
              <w:rPr>
                <w:b w:val="0"/>
                <w:bCs/>
                <w:sz w:val="20"/>
              </w:rPr>
            </w:pPr>
            <w:r w:rsidRPr="007A77DA">
              <w:rPr>
                <w:b w:val="0"/>
                <w:bCs/>
                <w:sz w:val="20"/>
              </w:rPr>
              <w:t>-</w:t>
            </w:r>
          </w:p>
        </w:tc>
      </w:tr>
      <w:tr w:rsidR="007A77DA" w:rsidRPr="007A77DA" w:rsidTr="007A77DA">
        <w:trPr>
          <w:trHeight w:val="368"/>
        </w:trPr>
        <w:tc>
          <w:tcPr>
            <w:tcW w:w="1668" w:type="dxa"/>
            <w:gridSpan w:val="2"/>
            <w:shd w:val="clear" w:color="auto" w:fill="auto"/>
            <w:vAlign w:val="center"/>
          </w:tcPr>
          <w:p w:rsidR="007A77DA" w:rsidRPr="007A77DA" w:rsidRDefault="007A77DA" w:rsidP="007A77DA">
            <w:pPr>
              <w:rPr>
                <w:b w:val="0"/>
                <w:bCs/>
                <w:sz w:val="20"/>
              </w:rPr>
            </w:pPr>
            <w:r w:rsidRPr="007A77DA">
              <w:rPr>
                <w:b w:val="0"/>
                <w:bCs/>
                <w:sz w:val="20"/>
              </w:rPr>
              <w:t>Jumlah</w:t>
            </w:r>
          </w:p>
        </w:tc>
        <w:tc>
          <w:tcPr>
            <w:tcW w:w="425" w:type="dxa"/>
            <w:shd w:val="clear" w:color="auto" w:fill="auto"/>
            <w:vAlign w:val="center"/>
          </w:tcPr>
          <w:p w:rsidR="007A77DA" w:rsidRPr="007A77DA" w:rsidRDefault="007A77DA" w:rsidP="007A77DA">
            <w:pPr>
              <w:rPr>
                <w:b w:val="0"/>
                <w:bCs/>
                <w:sz w:val="20"/>
              </w:rPr>
            </w:pPr>
            <w:r w:rsidRPr="007A77DA">
              <w:rPr>
                <w:b w:val="0"/>
                <w:bCs/>
                <w:sz w:val="20"/>
              </w:rPr>
              <w:t>46</w:t>
            </w:r>
          </w:p>
        </w:tc>
        <w:tc>
          <w:tcPr>
            <w:tcW w:w="567" w:type="dxa"/>
            <w:shd w:val="clear" w:color="auto" w:fill="auto"/>
            <w:vAlign w:val="center"/>
          </w:tcPr>
          <w:p w:rsidR="007A77DA" w:rsidRPr="007A77DA" w:rsidRDefault="007A77DA" w:rsidP="007A77DA">
            <w:pPr>
              <w:rPr>
                <w:b w:val="0"/>
                <w:bCs/>
                <w:sz w:val="20"/>
              </w:rPr>
            </w:pPr>
            <w:r w:rsidRPr="007A77DA">
              <w:rPr>
                <w:b w:val="0"/>
                <w:bCs/>
                <w:sz w:val="20"/>
              </w:rPr>
              <w:t>-</w:t>
            </w:r>
          </w:p>
        </w:tc>
        <w:tc>
          <w:tcPr>
            <w:tcW w:w="567" w:type="dxa"/>
            <w:shd w:val="clear" w:color="auto" w:fill="auto"/>
            <w:vAlign w:val="center"/>
          </w:tcPr>
          <w:p w:rsidR="007A77DA" w:rsidRPr="007A77DA" w:rsidRDefault="007A77DA" w:rsidP="007A77DA">
            <w:pPr>
              <w:rPr>
                <w:b w:val="0"/>
                <w:bCs/>
                <w:sz w:val="20"/>
              </w:rPr>
            </w:pPr>
            <w:r w:rsidRPr="007A77DA">
              <w:rPr>
                <w:b w:val="0"/>
                <w:bCs/>
                <w:sz w:val="20"/>
              </w:rPr>
              <w:t>148</w:t>
            </w:r>
          </w:p>
        </w:tc>
        <w:tc>
          <w:tcPr>
            <w:tcW w:w="567" w:type="dxa"/>
            <w:shd w:val="clear" w:color="auto" w:fill="auto"/>
            <w:vAlign w:val="center"/>
          </w:tcPr>
          <w:p w:rsidR="007A77DA" w:rsidRPr="007A77DA" w:rsidRDefault="007A77DA" w:rsidP="007A77DA">
            <w:pPr>
              <w:rPr>
                <w:b w:val="0"/>
                <w:bCs/>
                <w:sz w:val="20"/>
              </w:rPr>
            </w:pPr>
            <w:r w:rsidRPr="007A77DA">
              <w:rPr>
                <w:b w:val="0"/>
                <w:bCs/>
                <w:sz w:val="20"/>
              </w:rPr>
              <w:t>-</w:t>
            </w:r>
          </w:p>
        </w:tc>
        <w:tc>
          <w:tcPr>
            <w:tcW w:w="567" w:type="dxa"/>
            <w:shd w:val="clear" w:color="auto" w:fill="auto"/>
            <w:vAlign w:val="center"/>
          </w:tcPr>
          <w:p w:rsidR="007A77DA" w:rsidRPr="007A77DA" w:rsidRDefault="007A77DA" w:rsidP="007A77DA">
            <w:pPr>
              <w:rPr>
                <w:b w:val="0"/>
                <w:bCs/>
                <w:sz w:val="20"/>
              </w:rPr>
            </w:pPr>
            <w:r w:rsidRPr="007A77DA">
              <w:rPr>
                <w:b w:val="0"/>
                <w:bCs/>
                <w:sz w:val="20"/>
              </w:rPr>
              <w:t>194</w:t>
            </w:r>
          </w:p>
        </w:tc>
        <w:tc>
          <w:tcPr>
            <w:tcW w:w="567" w:type="dxa"/>
            <w:shd w:val="clear" w:color="auto" w:fill="auto"/>
            <w:vAlign w:val="center"/>
          </w:tcPr>
          <w:p w:rsidR="007A77DA" w:rsidRPr="007A77DA" w:rsidRDefault="007A77DA" w:rsidP="007A77DA">
            <w:pPr>
              <w:rPr>
                <w:b w:val="0"/>
                <w:bCs/>
                <w:sz w:val="20"/>
              </w:rPr>
            </w:pPr>
          </w:p>
        </w:tc>
        <w:tc>
          <w:tcPr>
            <w:tcW w:w="709" w:type="dxa"/>
            <w:vMerge/>
            <w:shd w:val="clear" w:color="auto" w:fill="auto"/>
            <w:vAlign w:val="center"/>
          </w:tcPr>
          <w:p w:rsidR="007A77DA" w:rsidRPr="007A77DA" w:rsidRDefault="007A77DA" w:rsidP="007A77DA">
            <w:pPr>
              <w:rPr>
                <w:b w:val="0"/>
                <w:bCs/>
                <w:sz w:val="20"/>
              </w:rPr>
            </w:pPr>
          </w:p>
        </w:tc>
      </w:tr>
    </w:tbl>
    <w:p w:rsidR="007B7EDA" w:rsidRPr="007A77DA" w:rsidRDefault="007B7EDA" w:rsidP="007A1EC4">
      <w:pPr>
        <w:jc w:val="both"/>
        <w:rPr>
          <w:b w:val="0"/>
          <w:bCs/>
          <w:sz w:val="12"/>
          <w:szCs w:val="22"/>
        </w:rPr>
      </w:pPr>
    </w:p>
    <w:p w:rsidR="007B7EDA" w:rsidRPr="007A77DA" w:rsidRDefault="007A77DA" w:rsidP="007A1EC4">
      <w:pPr>
        <w:ind w:firstLine="720"/>
        <w:jc w:val="both"/>
        <w:rPr>
          <w:b w:val="0"/>
          <w:bCs/>
          <w:sz w:val="22"/>
          <w:szCs w:val="22"/>
        </w:rPr>
      </w:pPr>
      <w:r>
        <w:rPr>
          <w:b w:val="0"/>
          <w:bCs/>
          <w:sz w:val="22"/>
          <w:szCs w:val="22"/>
        </w:rPr>
        <w:t xml:space="preserve">Berdasarkan tabel </w:t>
      </w:r>
      <w:r w:rsidR="007B7EDA" w:rsidRPr="007A77DA">
        <w:rPr>
          <w:b w:val="0"/>
          <w:bCs/>
          <w:sz w:val="22"/>
          <w:szCs w:val="22"/>
        </w:rPr>
        <w:t>5 proporsi Primigravida yang mengalami hyperemesis gravidarum sebanyak 33 responden (17,0%) ,lebih besar dari pada multigravida senyak 13 responden(6,7%).</w:t>
      </w:r>
    </w:p>
    <w:p w:rsidR="007B7EDA" w:rsidRPr="007A77DA" w:rsidRDefault="007B7EDA" w:rsidP="007A1EC4">
      <w:pPr>
        <w:ind w:firstLine="720"/>
        <w:jc w:val="both"/>
        <w:rPr>
          <w:b w:val="0"/>
          <w:bCs/>
          <w:sz w:val="22"/>
          <w:szCs w:val="22"/>
        </w:rPr>
      </w:pPr>
      <w:r w:rsidRPr="007A77DA">
        <w:rPr>
          <w:b w:val="0"/>
          <w:bCs/>
          <w:sz w:val="22"/>
          <w:szCs w:val="22"/>
        </w:rPr>
        <w:t xml:space="preserve">Berdasarkan hasil uji </w:t>
      </w:r>
      <w:r w:rsidRPr="007A77DA">
        <w:rPr>
          <w:b w:val="0"/>
          <w:bCs/>
          <w:i/>
          <w:sz w:val="22"/>
          <w:szCs w:val="22"/>
        </w:rPr>
        <w:t>Chi-Square</w:t>
      </w:r>
      <w:r w:rsidRPr="007A77DA">
        <w:rPr>
          <w:b w:val="0"/>
          <w:bCs/>
          <w:sz w:val="22"/>
          <w:szCs w:val="22"/>
        </w:rPr>
        <w:t xml:space="preserve"> didapatkan </w:t>
      </w:r>
      <w:r w:rsidRPr="007A77DA">
        <w:rPr>
          <w:b w:val="0"/>
          <w:bCs/>
          <w:i/>
          <w:sz w:val="22"/>
          <w:szCs w:val="22"/>
        </w:rPr>
        <w:t>p value</w:t>
      </w:r>
      <w:r w:rsidRPr="007A77DA">
        <w:rPr>
          <w:b w:val="0"/>
          <w:bCs/>
          <w:sz w:val="22"/>
          <w:szCs w:val="22"/>
        </w:rPr>
        <w:t xml:space="preserve"> = (0,000) &lt; α = (0,05) sehingga hipotesis yang menyatakan ada hubungan antara paritas dengan kejadian </w:t>
      </w:r>
      <w:r w:rsidRPr="007A77DA">
        <w:rPr>
          <w:b w:val="0"/>
          <w:bCs/>
          <w:i/>
          <w:sz w:val="22"/>
          <w:szCs w:val="22"/>
        </w:rPr>
        <w:t>hyperemesis gravidarum</w:t>
      </w:r>
      <w:r w:rsidRPr="007A77DA">
        <w:rPr>
          <w:b w:val="0"/>
          <w:bCs/>
          <w:sz w:val="22"/>
          <w:szCs w:val="22"/>
        </w:rPr>
        <w:t xml:space="preserve"> pada ibu hamil trimester I di Instalasi Rawat Inap Kebidanan RSUD Palembang BARI Tahun 2013 terbukti secara statistik.</w:t>
      </w:r>
    </w:p>
    <w:p w:rsidR="00C22993" w:rsidRPr="007A77DA" w:rsidRDefault="00C22993" w:rsidP="007A1EC4">
      <w:pPr>
        <w:ind w:firstLine="720"/>
        <w:jc w:val="both"/>
        <w:rPr>
          <w:b w:val="0"/>
          <w:bCs/>
          <w:sz w:val="22"/>
          <w:szCs w:val="22"/>
        </w:rPr>
      </w:pPr>
    </w:p>
    <w:p w:rsidR="0099165C" w:rsidRPr="007A77DA" w:rsidRDefault="0099165C" w:rsidP="007A1EC4">
      <w:pPr>
        <w:jc w:val="both"/>
        <w:rPr>
          <w:sz w:val="22"/>
          <w:szCs w:val="22"/>
        </w:rPr>
      </w:pPr>
      <w:r w:rsidRPr="007A77DA">
        <w:rPr>
          <w:sz w:val="22"/>
          <w:szCs w:val="22"/>
        </w:rPr>
        <w:lastRenderedPageBreak/>
        <w:t>PEMBAHASAN</w:t>
      </w:r>
    </w:p>
    <w:p w:rsidR="00C22993" w:rsidRPr="007A77DA" w:rsidRDefault="00C22993" w:rsidP="007A1EC4">
      <w:pPr>
        <w:jc w:val="both"/>
        <w:rPr>
          <w:sz w:val="22"/>
          <w:szCs w:val="22"/>
        </w:rPr>
      </w:pPr>
    </w:p>
    <w:p w:rsidR="0099165C" w:rsidRPr="007A77DA" w:rsidRDefault="0099165C" w:rsidP="007A77DA">
      <w:pPr>
        <w:pStyle w:val="ListParagraph"/>
        <w:numPr>
          <w:ilvl w:val="0"/>
          <w:numId w:val="24"/>
        </w:numPr>
        <w:spacing w:after="0" w:line="240" w:lineRule="auto"/>
        <w:ind w:left="284" w:hanging="284"/>
        <w:jc w:val="both"/>
        <w:rPr>
          <w:rFonts w:ascii="Times New Roman" w:hAnsi="Times New Roman" w:cs="Times New Roman"/>
          <w:b/>
          <w:bCs/>
        </w:rPr>
      </w:pPr>
      <w:r w:rsidRPr="007A77DA">
        <w:rPr>
          <w:rFonts w:ascii="Times New Roman" w:hAnsi="Times New Roman" w:cs="Times New Roman"/>
          <w:b/>
          <w:bCs/>
        </w:rPr>
        <w:t>Kejadian Hyperemesis Gravidarum</w:t>
      </w:r>
    </w:p>
    <w:p w:rsidR="007B7EDA" w:rsidRPr="007A77DA" w:rsidRDefault="0099165C" w:rsidP="007A77DA">
      <w:pPr>
        <w:ind w:left="284"/>
        <w:jc w:val="both"/>
        <w:rPr>
          <w:b w:val="0"/>
          <w:bCs/>
          <w:sz w:val="22"/>
          <w:szCs w:val="22"/>
        </w:rPr>
      </w:pPr>
      <w:r w:rsidRPr="007A77DA">
        <w:rPr>
          <w:b w:val="0"/>
          <w:bCs/>
          <w:sz w:val="22"/>
          <w:szCs w:val="22"/>
        </w:rPr>
        <w:t xml:space="preserve">Pada penelitian ini di dapat kankejadian hyperemesis gravidarum dengan </w:t>
      </w:r>
      <w:r w:rsidR="00C22993" w:rsidRPr="007A77DA">
        <w:rPr>
          <w:b w:val="0"/>
          <w:bCs/>
          <w:sz w:val="22"/>
          <w:szCs w:val="22"/>
        </w:rPr>
        <w:t xml:space="preserve">Hasil penelitian ini </w:t>
      </w:r>
      <w:r w:rsidRPr="007A77DA">
        <w:rPr>
          <w:b w:val="0"/>
          <w:bCs/>
          <w:sz w:val="22"/>
          <w:szCs w:val="22"/>
        </w:rPr>
        <w:t xml:space="preserve">menunjukkan bahwa responden yang tidak mengalami </w:t>
      </w:r>
      <w:r w:rsidRPr="007A77DA">
        <w:rPr>
          <w:b w:val="0"/>
          <w:bCs/>
          <w:i/>
          <w:sz w:val="22"/>
          <w:szCs w:val="22"/>
        </w:rPr>
        <w:t>hyperemesis gravidarum</w:t>
      </w:r>
      <w:r w:rsidRPr="007A77DA">
        <w:rPr>
          <w:b w:val="0"/>
          <w:bCs/>
          <w:sz w:val="22"/>
          <w:szCs w:val="22"/>
        </w:rPr>
        <w:t xml:space="preserve">sebanyak 148responden (76,3%) lebih besar dari responden yang mengalami </w:t>
      </w:r>
      <w:r w:rsidRPr="007A77DA">
        <w:rPr>
          <w:b w:val="0"/>
          <w:bCs/>
          <w:i/>
          <w:sz w:val="22"/>
          <w:szCs w:val="22"/>
        </w:rPr>
        <w:t>hyperemesis gravidarum</w:t>
      </w:r>
      <w:r w:rsidRPr="007A77DA">
        <w:rPr>
          <w:b w:val="0"/>
          <w:bCs/>
          <w:sz w:val="22"/>
          <w:szCs w:val="22"/>
        </w:rPr>
        <w:t>sebanyak 46responden (23,7%)</w:t>
      </w:r>
    </w:p>
    <w:p w:rsidR="0099165C" w:rsidRPr="007A77DA" w:rsidRDefault="0099165C" w:rsidP="007A77DA">
      <w:pPr>
        <w:pStyle w:val="ListParagraph"/>
        <w:numPr>
          <w:ilvl w:val="0"/>
          <w:numId w:val="24"/>
        </w:numPr>
        <w:spacing w:after="0" w:line="240" w:lineRule="auto"/>
        <w:ind w:left="284" w:hanging="284"/>
        <w:jc w:val="both"/>
        <w:rPr>
          <w:rFonts w:ascii="Times New Roman" w:hAnsi="Times New Roman" w:cs="Times New Roman"/>
          <w:b/>
          <w:bCs/>
        </w:rPr>
      </w:pPr>
      <w:r w:rsidRPr="007A77DA">
        <w:rPr>
          <w:rFonts w:ascii="Times New Roman" w:hAnsi="Times New Roman" w:cs="Times New Roman"/>
          <w:b/>
          <w:bCs/>
        </w:rPr>
        <w:t>Hubungan antara Pendidikan Ibu dengan Kejadian Hyperemesis Gravidarum</w:t>
      </w:r>
    </w:p>
    <w:p w:rsidR="0099165C" w:rsidRPr="007A77DA" w:rsidRDefault="0099165C" w:rsidP="007A77DA">
      <w:pPr>
        <w:pStyle w:val="ListParagraph"/>
        <w:spacing w:after="0" w:line="240" w:lineRule="auto"/>
        <w:ind w:left="284"/>
        <w:jc w:val="both"/>
        <w:rPr>
          <w:rFonts w:ascii="Times New Roman" w:hAnsi="Times New Roman" w:cs="Times New Roman"/>
          <w:bCs/>
          <w:lang w:val="en-US"/>
        </w:rPr>
      </w:pPr>
      <w:r w:rsidRPr="007A77DA">
        <w:rPr>
          <w:rFonts w:ascii="Times New Roman" w:hAnsi="Times New Roman" w:cs="Times New Roman"/>
          <w:bCs/>
          <w:lang w:val="en-US"/>
        </w:rPr>
        <w:t>Hasil analisa univariat, menunjukkan bahwa responden yang berpendidikan rendah</w:t>
      </w:r>
      <w:r w:rsidRPr="007A77DA">
        <w:rPr>
          <w:rFonts w:ascii="Times New Roman" w:hAnsi="Times New Roman" w:cs="Times New Roman"/>
          <w:bCs/>
        </w:rPr>
        <w:t xml:space="preserve"> sebanya</w:t>
      </w:r>
      <w:r w:rsidRPr="007A77DA">
        <w:rPr>
          <w:rFonts w:ascii="Times New Roman" w:hAnsi="Times New Roman" w:cs="Times New Roman"/>
          <w:bCs/>
          <w:lang w:val="en-US"/>
        </w:rPr>
        <w:t>k 150</w:t>
      </w:r>
      <w:r w:rsidRPr="007A77DA">
        <w:rPr>
          <w:rFonts w:ascii="Times New Roman" w:hAnsi="Times New Roman" w:cs="Times New Roman"/>
          <w:bCs/>
        </w:rPr>
        <w:t>responden (</w:t>
      </w:r>
      <w:r w:rsidRPr="007A77DA">
        <w:rPr>
          <w:rFonts w:ascii="Times New Roman" w:hAnsi="Times New Roman" w:cs="Times New Roman"/>
          <w:bCs/>
          <w:lang w:val="en-US"/>
        </w:rPr>
        <w:t xml:space="preserve">77,3%) lebih besar dari responden yang berpendidikantinggi </w:t>
      </w:r>
      <w:r w:rsidRPr="007A77DA">
        <w:rPr>
          <w:rFonts w:ascii="Times New Roman" w:hAnsi="Times New Roman" w:cs="Times New Roman"/>
          <w:bCs/>
        </w:rPr>
        <w:t>sebanyak</w:t>
      </w:r>
      <w:r w:rsidRPr="007A77DA">
        <w:rPr>
          <w:rFonts w:ascii="Times New Roman" w:hAnsi="Times New Roman" w:cs="Times New Roman"/>
          <w:bCs/>
          <w:lang w:val="en-US"/>
        </w:rPr>
        <w:t xml:space="preserve"> 44 r</w:t>
      </w:r>
      <w:r w:rsidRPr="007A77DA">
        <w:rPr>
          <w:rFonts w:ascii="Times New Roman" w:hAnsi="Times New Roman" w:cs="Times New Roman"/>
          <w:bCs/>
        </w:rPr>
        <w:t>esponden (</w:t>
      </w:r>
      <w:r w:rsidRPr="007A77DA">
        <w:rPr>
          <w:rFonts w:ascii="Times New Roman" w:hAnsi="Times New Roman" w:cs="Times New Roman"/>
          <w:bCs/>
          <w:lang w:val="en-US"/>
        </w:rPr>
        <w:t>22,7</w:t>
      </w:r>
      <w:r w:rsidRPr="007A77DA">
        <w:rPr>
          <w:rFonts w:ascii="Times New Roman" w:hAnsi="Times New Roman" w:cs="Times New Roman"/>
          <w:bCs/>
        </w:rPr>
        <w:t>%)</w:t>
      </w:r>
      <w:r w:rsidRPr="007A77DA">
        <w:rPr>
          <w:rFonts w:ascii="Times New Roman" w:hAnsi="Times New Roman" w:cs="Times New Roman"/>
          <w:bCs/>
          <w:lang w:val="en-US"/>
        </w:rPr>
        <w:t>.</w:t>
      </w:r>
    </w:p>
    <w:p w:rsidR="0099165C" w:rsidRPr="007A77DA" w:rsidRDefault="0099165C" w:rsidP="007A77DA">
      <w:pPr>
        <w:ind w:left="284"/>
        <w:jc w:val="both"/>
        <w:rPr>
          <w:b w:val="0"/>
          <w:bCs/>
          <w:sz w:val="22"/>
          <w:szCs w:val="22"/>
        </w:rPr>
      </w:pPr>
      <w:r w:rsidRPr="007A77DA">
        <w:rPr>
          <w:b w:val="0"/>
          <w:bCs/>
          <w:sz w:val="22"/>
          <w:szCs w:val="22"/>
        </w:rPr>
        <w:t xml:space="preserve">Hasil analisa bivariat, menunjukkan bahwa Berdasarkan hasil uji </w:t>
      </w:r>
      <w:r w:rsidRPr="007A77DA">
        <w:rPr>
          <w:b w:val="0"/>
          <w:bCs/>
          <w:i/>
          <w:sz w:val="22"/>
          <w:szCs w:val="22"/>
        </w:rPr>
        <w:t>Chi-Square</w:t>
      </w:r>
      <w:r w:rsidRPr="007A77DA">
        <w:rPr>
          <w:b w:val="0"/>
          <w:bCs/>
          <w:sz w:val="22"/>
          <w:szCs w:val="22"/>
        </w:rPr>
        <w:t xml:space="preserve">didapatkan </w:t>
      </w:r>
      <w:r w:rsidRPr="007A77DA">
        <w:rPr>
          <w:b w:val="0"/>
          <w:bCs/>
          <w:i/>
          <w:sz w:val="22"/>
          <w:szCs w:val="22"/>
        </w:rPr>
        <w:t>p value</w:t>
      </w:r>
      <w:r w:rsidRPr="007A77DA">
        <w:rPr>
          <w:b w:val="0"/>
          <w:bCs/>
          <w:sz w:val="22"/>
          <w:szCs w:val="22"/>
        </w:rPr>
        <w:t xml:space="preserve"> = (0,017) &lt;α = (0,05) sehingga hipotesis yang menyatakan ada hubungan antara pendidikan dengan kejadian </w:t>
      </w:r>
      <w:r w:rsidRPr="007A77DA">
        <w:rPr>
          <w:b w:val="0"/>
          <w:bCs/>
          <w:i/>
          <w:sz w:val="22"/>
          <w:szCs w:val="22"/>
        </w:rPr>
        <w:t>hyperemesis gravidarum</w:t>
      </w:r>
      <w:r w:rsidRPr="007A77DA">
        <w:rPr>
          <w:b w:val="0"/>
          <w:bCs/>
          <w:sz w:val="22"/>
          <w:szCs w:val="22"/>
        </w:rPr>
        <w:t xml:space="preserve"> pada ibu hamiltrimester I di Instalasi Rawat Inap Kebidanan RSUD Palembang  terbukti secara statistic.</w:t>
      </w:r>
    </w:p>
    <w:p w:rsidR="0099165C" w:rsidRPr="007A77DA" w:rsidRDefault="0099165C" w:rsidP="007A77DA">
      <w:pPr>
        <w:pStyle w:val="ListParagraph"/>
        <w:numPr>
          <w:ilvl w:val="0"/>
          <w:numId w:val="24"/>
        </w:numPr>
        <w:spacing w:after="0" w:line="240" w:lineRule="auto"/>
        <w:ind w:left="284" w:hanging="284"/>
        <w:jc w:val="both"/>
        <w:rPr>
          <w:rFonts w:ascii="Times New Roman" w:hAnsi="Times New Roman" w:cs="Times New Roman"/>
          <w:b/>
          <w:bCs/>
        </w:rPr>
      </w:pPr>
      <w:r w:rsidRPr="007A77DA">
        <w:rPr>
          <w:rFonts w:ascii="Times New Roman" w:hAnsi="Times New Roman" w:cs="Times New Roman"/>
          <w:b/>
          <w:bCs/>
        </w:rPr>
        <w:t>Hubungan antara Paritas dengan Kejadian Hyperemesis Gravidarum</w:t>
      </w:r>
    </w:p>
    <w:p w:rsidR="0099165C" w:rsidRPr="007A77DA" w:rsidRDefault="0099165C" w:rsidP="007A77DA">
      <w:pPr>
        <w:pStyle w:val="ListParagraph"/>
        <w:spacing w:after="0" w:line="240" w:lineRule="auto"/>
        <w:ind w:left="284"/>
        <w:jc w:val="both"/>
        <w:rPr>
          <w:rFonts w:ascii="Times New Roman" w:hAnsi="Times New Roman" w:cs="Times New Roman"/>
          <w:bCs/>
          <w:lang w:val="en-US"/>
        </w:rPr>
      </w:pPr>
      <w:r w:rsidRPr="007A77DA">
        <w:rPr>
          <w:rFonts w:ascii="Times New Roman" w:hAnsi="Times New Roman" w:cs="Times New Roman"/>
          <w:bCs/>
          <w:lang w:val="en-US"/>
        </w:rPr>
        <w:t xml:space="preserve">Hasil analisa univariat, menunjukkan bahwa responden Multigravida </w:t>
      </w:r>
      <w:r w:rsidRPr="007A77DA">
        <w:rPr>
          <w:rFonts w:ascii="Times New Roman" w:hAnsi="Times New Roman" w:cs="Times New Roman"/>
          <w:bCs/>
        </w:rPr>
        <w:t>sebanyak</w:t>
      </w:r>
      <w:r w:rsidRPr="007A77DA">
        <w:rPr>
          <w:rFonts w:ascii="Times New Roman" w:hAnsi="Times New Roman" w:cs="Times New Roman"/>
          <w:bCs/>
          <w:lang w:val="en-US"/>
        </w:rPr>
        <w:t xml:space="preserve"> Multigravida 133 </w:t>
      </w:r>
      <w:r w:rsidRPr="007A77DA">
        <w:rPr>
          <w:rFonts w:ascii="Times New Roman" w:hAnsi="Times New Roman" w:cs="Times New Roman"/>
          <w:bCs/>
        </w:rPr>
        <w:t>responden (</w:t>
      </w:r>
      <w:r w:rsidRPr="007A77DA">
        <w:rPr>
          <w:rFonts w:ascii="Times New Roman" w:hAnsi="Times New Roman" w:cs="Times New Roman"/>
          <w:bCs/>
          <w:lang w:val="en-US"/>
        </w:rPr>
        <w:t xml:space="preserve">68,6%) lebih besar dari responden yang primigravida </w:t>
      </w:r>
      <w:r w:rsidRPr="007A77DA">
        <w:rPr>
          <w:rFonts w:ascii="Times New Roman" w:hAnsi="Times New Roman" w:cs="Times New Roman"/>
          <w:bCs/>
        </w:rPr>
        <w:t>sebanyak</w:t>
      </w:r>
      <w:r w:rsidRPr="007A77DA">
        <w:rPr>
          <w:rFonts w:ascii="Times New Roman" w:hAnsi="Times New Roman" w:cs="Times New Roman"/>
          <w:bCs/>
          <w:lang w:val="en-US"/>
        </w:rPr>
        <w:t xml:space="preserve"> 61</w:t>
      </w:r>
      <w:r w:rsidRPr="007A77DA">
        <w:rPr>
          <w:rFonts w:ascii="Times New Roman" w:hAnsi="Times New Roman" w:cs="Times New Roman"/>
          <w:bCs/>
        </w:rPr>
        <w:t>responden (</w:t>
      </w:r>
      <w:r w:rsidRPr="007A77DA">
        <w:rPr>
          <w:rFonts w:ascii="Times New Roman" w:hAnsi="Times New Roman" w:cs="Times New Roman"/>
          <w:bCs/>
          <w:lang w:val="en-US"/>
        </w:rPr>
        <w:t>31,4</w:t>
      </w:r>
      <w:r w:rsidRPr="007A77DA">
        <w:rPr>
          <w:rFonts w:ascii="Times New Roman" w:hAnsi="Times New Roman" w:cs="Times New Roman"/>
          <w:bCs/>
        </w:rPr>
        <w:t>%)</w:t>
      </w:r>
      <w:r w:rsidRPr="007A77DA">
        <w:rPr>
          <w:rFonts w:ascii="Times New Roman" w:hAnsi="Times New Roman" w:cs="Times New Roman"/>
          <w:bCs/>
          <w:lang w:val="en-US"/>
        </w:rPr>
        <w:t>.</w:t>
      </w:r>
    </w:p>
    <w:p w:rsidR="0099165C" w:rsidRPr="007A77DA" w:rsidRDefault="0099165C" w:rsidP="007A77DA">
      <w:pPr>
        <w:ind w:left="284"/>
        <w:jc w:val="both"/>
        <w:rPr>
          <w:b w:val="0"/>
          <w:bCs/>
          <w:sz w:val="22"/>
          <w:szCs w:val="22"/>
        </w:rPr>
      </w:pPr>
      <w:r w:rsidRPr="007A77DA">
        <w:rPr>
          <w:b w:val="0"/>
          <w:bCs/>
          <w:sz w:val="22"/>
          <w:szCs w:val="22"/>
        </w:rPr>
        <w:t xml:space="preserve">Berdasarkan hasil uji </w:t>
      </w:r>
      <w:r w:rsidRPr="007A77DA">
        <w:rPr>
          <w:b w:val="0"/>
          <w:bCs/>
          <w:i/>
          <w:iCs/>
          <w:sz w:val="22"/>
          <w:szCs w:val="22"/>
        </w:rPr>
        <w:t>Chi-Square</w:t>
      </w:r>
      <w:r w:rsidRPr="007A77DA">
        <w:rPr>
          <w:b w:val="0"/>
          <w:bCs/>
          <w:sz w:val="22"/>
          <w:szCs w:val="22"/>
        </w:rPr>
        <w:t xml:space="preserve"> di dapatkan </w:t>
      </w:r>
      <w:r w:rsidRPr="007A77DA">
        <w:rPr>
          <w:b w:val="0"/>
          <w:bCs/>
          <w:i/>
          <w:iCs/>
          <w:sz w:val="22"/>
          <w:szCs w:val="22"/>
        </w:rPr>
        <w:t>p value</w:t>
      </w:r>
      <w:r w:rsidRPr="007A77DA">
        <w:rPr>
          <w:b w:val="0"/>
          <w:bCs/>
          <w:sz w:val="22"/>
          <w:szCs w:val="22"/>
        </w:rPr>
        <w:t xml:space="preserve">= (0,000) &lt;α = ( 0,05) sehingga hipotesis yang menyatakan ada hubungan antara paritas dengan kejadian </w:t>
      </w:r>
      <w:r w:rsidRPr="007A77DA">
        <w:rPr>
          <w:b w:val="0"/>
          <w:bCs/>
          <w:i/>
          <w:iCs/>
          <w:sz w:val="22"/>
          <w:szCs w:val="22"/>
        </w:rPr>
        <w:t>hyperemesis gravidarum</w:t>
      </w:r>
      <w:r w:rsidRPr="007A77DA">
        <w:rPr>
          <w:b w:val="0"/>
          <w:bCs/>
          <w:sz w:val="22"/>
          <w:szCs w:val="22"/>
        </w:rPr>
        <w:t xml:space="preserve"> pada ibu hamil trimester 1 di RSUD Palembang BARI tahun 2013 terbukti secara statistic</w:t>
      </w:r>
    </w:p>
    <w:p w:rsidR="00C22993" w:rsidRPr="007A77DA" w:rsidRDefault="00C22993" w:rsidP="00107245">
      <w:pPr>
        <w:ind w:left="720" w:firstLine="720"/>
        <w:jc w:val="both"/>
        <w:rPr>
          <w:b w:val="0"/>
          <w:bCs/>
          <w:sz w:val="22"/>
          <w:szCs w:val="22"/>
        </w:rPr>
      </w:pPr>
    </w:p>
    <w:p w:rsidR="0099165C" w:rsidRPr="007A77DA" w:rsidRDefault="0099165C" w:rsidP="00107245">
      <w:pPr>
        <w:jc w:val="both"/>
        <w:rPr>
          <w:sz w:val="22"/>
          <w:szCs w:val="22"/>
        </w:rPr>
      </w:pPr>
      <w:r w:rsidRPr="007A77DA">
        <w:rPr>
          <w:sz w:val="22"/>
          <w:szCs w:val="22"/>
        </w:rPr>
        <w:t>KESIMPULAN DAN SARAN</w:t>
      </w:r>
    </w:p>
    <w:p w:rsidR="0099165C" w:rsidRPr="007A77DA" w:rsidRDefault="0099165C" w:rsidP="00107245">
      <w:pPr>
        <w:tabs>
          <w:tab w:val="left" w:pos="720"/>
        </w:tabs>
        <w:jc w:val="both"/>
        <w:rPr>
          <w:sz w:val="22"/>
          <w:szCs w:val="22"/>
        </w:rPr>
      </w:pPr>
      <w:r w:rsidRPr="007A77DA">
        <w:rPr>
          <w:sz w:val="22"/>
          <w:szCs w:val="22"/>
        </w:rPr>
        <w:t>Kesimpulan</w:t>
      </w:r>
    </w:p>
    <w:p w:rsidR="0099165C" w:rsidRPr="007A77DA" w:rsidRDefault="0099165C" w:rsidP="007A77DA">
      <w:pPr>
        <w:ind w:firstLine="567"/>
        <w:jc w:val="both"/>
        <w:rPr>
          <w:b w:val="0"/>
          <w:bCs/>
          <w:sz w:val="22"/>
          <w:szCs w:val="22"/>
        </w:rPr>
      </w:pPr>
      <w:r w:rsidRPr="007A77DA">
        <w:rPr>
          <w:b w:val="0"/>
          <w:bCs/>
          <w:sz w:val="22"/>
          <w:szCs w:val="22"/>
        </w:rPr>
        <w:t xml:space="preserve">Dari hasil penelitian yang dilakukan di Instalasi Rawat Inap Kebidanan Rumah Sakit umum daerah Palembang BARI tahun 2013Hubungan antara pendidikan dan pritas dengan kejadian </w:t>
      </w:r>
      <w:r w:rsidRPr="007A77DA">
        <w:rPr>
          <w:b w:val="0"/>
          <w:bCs/>
          <w:i/>
          <w:sz w:val="22"/>
          <w:szCs w:val="22"/>
        </w:rPr>
        <w:t>hypermesis gravidarum</w:t>
      </w:r>
      <w:r w:rsidRPr="007A77DA">
        <w:rPr>
          <w:b w:val="0"/>
          <w:bCs/>
          <w:sz w:val="22"/>
          <w:szCs w:val="22"/>
        </w:rPr>
        <w:t xml:space="preserve"> pada ibu hamil trimester I,  dapat disimpulkan sebagai berikut:</w:t>
      </w:r>
    </w:p>
    <w:p w:rsidR="0099165C" w:rsidRPr="007A77DA" w:rsidRDefault="0099165C" w:rsidP="007A77DA">
      <w:pPr>
        <w:numPr>
          <w:ilvl w:val="0"/>
          <w:numId w:val="15"/>
        </w:numPr>
        <w:ind w:left="284" w:hanging="284"/>
        <w:jc w:val="both"/>
        <w:rPr>
          <w:b w:val="0"/>
          <w:bCs/>
          <w:sz w:val="22"/>
          <w:szCs w:val="22"/>
        </w:rPr>
      </w:pPr>
      <w:r w:rsidRPr="007A77DA">
        <w:rPr>
          <w:b w:val="0"/>
          <w:bCs/>
          <w:sz w:val="22"/>
          <w:szCs w:val="22"/>
        </w:rPr>
        <w:lastRenderedPageBreak/>
        <w:t xml:space="preserve">Distribusi frekuensi kejadian tidak </w:t>
      </w:r>
      <w:r w:rsidRPr="007A77DA">
        <w:rPr>
          <w:b w:val="0"/>
          <w:bCs/>
          <w:i/>
          <w:sz w:val="22"/>
          <w:szCs w:val="22"/>
        </w:rPr>
        <w:t>hyperemesis gravidarum</w:t>
      </w:r>
      <w:r w:rsidRPr="007A77DA">
        <w:rPr>
          <w:b w:val="0"/>
          <w:bCs/>
          <w:sz w:val="22"/>
          <w:szCs w:val="22"/>
        </w:rPr>
        <w:t xml:space="preserve">sebanyak 148responden (76,3%) lebih besar dari </w:t>
      </w:r>
      <w:r w:rsidRPr="007A77DA">
        <w:rPr>
          <w:b w:val="0"/>
          <w:bCs/>
          <w:i/>
          <w:sz w:val="22"/>
          <w:szCs w:val="22"/>
        </w:rPr>
        <w:t>hyperemesis gravidarum</w:t>
      </w:r>
      <w:r w:rsidRPr="007A77DA">
        <w:rPr>
          <w:b w:val="0"/>
          <w:bCs/>
          <w:sz w:val="22"/>
          <w:szCs w:val="22"/>
        </w:rPr>
        <w:t>sebanyak 46responden (23,7%).</w:t>
      </w:r>
    </w:p>
    <w:p w:rsidR="0099165C" w:rsidRPr="007A77DA" w:rsidRDefault="0099165C" w:rsidP="007A77DA">
      <w:pPr>
        <w:numPr>
          <w:ilvl w:val="0"/>
          <w:numId w:val="15"/>
        </w:numPr>
        <w:ind w:left="284" w:hanging="284"/>
        <w:jc w:val="both"/>
        <w:rPr>
          <w:b w:val="0"/>
          <w:bCs/>
          <w:sz w:val="22"/>
          <w:szCs w:val="22"/>
        </w:rPr>
      </w:pPr>
      <w:r w:rsidRPr="007A77DA">
        <w:rPr>
          <w:b w:val="0"/>
          <w:bCs/>
          <w:sz w:val="22"/>
          <w:szCs w:val="22"/>
        </w:rPr>
        <w:t>Distribusi frekuensipendidikan rendah sebanyak 150responden (77,3%) lebih besar dari pendidikantinggi sebanyak 44 responden (22,7%).</w:t>
      </w:r>
    </w:p>
    <w:p w:rsidR="0099165C" w:rsidRPr="007A77DA" w:rsidRDefault="0099165C" w:rsidP="007A77DA">
      <w:pPr>
        <w:numPr>
          <w:ilvl w:val="0"/>
          <w:numId w:val="15"/>
        </w:numPr>
        <w:ind w:left="284" w:hanging="284"/>
        <w:jc w:val="both"/>
        <w:rPr>
          <w:b w:val="0"/>
          <w:bCs/>
          <w:sz w:val="22"/>
          <w:szCs w:val="22"/>
        </w:rPr>
      </w:pPr>
      <w:r w:rsidRPr="007A77DA">
        <w:rPr>
          <w:b w:val="0"/>
          <w:bCs/>
          <w:sz w:val="22"/>
          <w:szCs w:val="22"/>
        </w:rPr>
        <w:t>Distribusi frekuensimultigravida 133 responden sebanyak (68,6%) lebih besar dari primigravida sebanyak 61responden (31,4%).</w:t>
      </w:r>
    </w:p>
    <w:p w:rsidR="0099165C" w:rsidRPr="007A77DA" w:rsidRDefault="0099165C" w:rsidP="007A77DA">
      <w:pPr>
        <w:numPr>
          <w:ilvl w:val="0"/>
          <w:numId w:val="15"/>
        </w:numPr>
        <w:ind w:left="284" w:hanging="284"/>
        <w:jc w:val="both"/>
        <w:rPr>
          <w:b w:val="0"/>
          <w:bCs/>
          <w:sz w:val="22"/>
          <w:szCs w:val="22"/>
        </w:rPr>
      </w:pPr>
      <w:r w:rsidRPr="007A77DA">
        <w:rPr>
          <w:b w:val="0"/>
          <w:bCs/>
          <w:sz w:val="22"/>
          <w:szCs w:val="22"/>
        </w:rPr>
        <w:t xml:space="preserve">Ada hubungan yang bermakna antara pendidikan ibu dengan kejadian </w:t>
      </w:r>
      <w:r w:rsidRPr="007A77DA">
        <w:rPr>
          <w:b w:val="0"/>
          <w:bCs/>
          <w:i/>
          <w:sz w:val="22"/>
          <w:szCs w:val="22"/>
        </w:rPr>
        <w:t>hyperemesis gravidarum</w:t>
      </w:r>
      <w:r w:rsidRPr="007A77DA">
        <w:rPr>
          <w:b w:val="0"/>
          <w:bCs/>
          <w:sz w:val="22"/>
          <w:szCs w:val="22"/>
        </w:rPr>
        <w:t xml:space="preserve"> pada ibu hamil trimester I di Instalasi Rawat Inap Kebidanan Rumah sakit umum daerah Palembang BARI tahun 2013. Berdasarkan hasil uji </w:t>
      </w:r>
      <w:r w:rsidRPr="007A77DA">
        <w:rPr>
          <w:b w:val="0"/>
          <w:bCs/>
          <w:i/>
          <w:sz w:val="22"/>
          <w:szCs w:val="22"/>
        </w:rPr>
        <w:t>Chi-Square</w:t>
      </w:r>
      <w:r w:rsidRPr="007A77DA">
        <w:rPr>
          <w:b w:val="0"/>
          <w:bCs/>
          <w:sz w:val="22"/>
          <w:szCs w:val="22"/>
        </w:rPr>
        <w:t xml:space="preserve">didapatkan </w:t>
      </w:r>
      <w:r w:rsidRPr="007A77DA">
        <w:rPr>
          <w:b w:val="0"/>
          <w:bCs/>
          <w:i/>
          <w:sz w:val="22"/>
          <w:szCs w:val="22"/>
        </w:rPr>
        <w:t>p value</w:t>
      </w:r>
      <w:r w:rsidRPr="007A77DA">
        <w:rPr>
          <w:b w:val="0"/>
          <w:bCs/>
          <w:sz w:val="22"/>
          <w:szCs w:val="22"/>
        </w:rPr>
        <w:t xml:space="preserve"> = (0,017) &lt;α = (0,05).</w:t>
      </w:r>
    </w:p>
    <w:p w:rsidR="0099165C" w:rsidRPr="007A77DA" w:rsidRDefault="0099165C" w:rsidP="007A77DA">
      <w:pPr>
        <w:numPr>
          <w:ilvl w:val="0"/>
          <w:numId w:val="15"/>
        </w:numPr>
        <w:ind w:left="284" w:hanging="284"/>
        <w:jc w:val="both"/>
        <w:rPr>
          <w:b w:val="0"/>
          <w:bCs/>
          <w:sz w:val="22"/>
          <w:szCs w:val="22"/>
        </w:rPr>
      </w:pPr>
      <w:r w:rsidRPr="007A77DA">
        <w:rPr>
          <w:b w:val="0"/>
          <w:bCs/>
          <w:sz w:val="22"/>
          <w:szCs w:val="22"/>
        </w:rPr>
        <w:t xml:space="preserve">Ada hubungan yang bermakna antara paritas dengan kejadian </w:t>
      </w:r>
      <w:r w:rsidRPr="007A77DA">
        <w:rPr>
          <w:b w:val="0"/>
          <w:bCs/>
          <w:i/>
          <w:sz w:val="22"/>
          <w:szCs w:val="22"/>
        </w:rPr>
        <w:t>hypermesis gravidarum</w:t>
      </w:r>
      <w:r w:rsidRPr="007A77DA">
        <w:rPr>
          <w:b w:val="0"/>
          <w:bCs/>
          <w:sz w:val="22"/>
          <w:szCs w:val="22"/>
        </w:rPr>
        <w:t xml:space="preserve"> pada ibu hamiltrimester I di Instalasi Rawat InapKebidanan Rumah sakit umum daerah Palembang BARI tahun 2013 .Berdasarkan hasil uji </w:t>
      </w:r>
      <w:r w:rsidRPr="007A77DA">
        <w:rPr>
          <w:b w:val="0"/>
          <w:bCs/>
          <w:i/>
          <w:sz w:val="22"/>
          <w:szCs w:val="22"/>
        </w:rPr>
        <w:t>Chi-Square</w:t>
      </w:r>
      <w:r w:rsidRPr="007A77DA">
        <w:rPr>
          <w:b w:val="0"/>
          <w:bCs/>
          <w:sz w:val="22"/>
          <w:szCs w:val="22"/>
        </w:rPr>
        <w:t xml:space="preserve">didapatkan </w:t>
      </w:r>
      <w:r w:rsidRPr="007A77DA">
        <w:rPr>
          <w:b w:val="0"/>
          <w:bCs/>
          <w:i/>
          <w:sz w:val="22"/>
          <w:szCs w:val="22"/>
        </w:rPr>
        <w:t>p value</w:t>
      </w:r>
      <w:r w:rsidRPr="007A77DA">
        <w:rPr>
          <w:b w:val="0"/>
          <w:bCs/>
          <w:sz w:val="22"/>
          <w:szCs w:val="22"/>
        </w:rPr>
        <w:t xml:space="preserve"> = (0,000) &lt;α = (0,05) sehingga hipotesis yang menyatakan ada hubungan antara paritas dengan kejadian </w:t>
      </w:r>
      <w:r w:rsidRPr="007A77DA">
        <w:rPr>
          <w:b w:val="0"/>
          <w:bCs/>
          <w:i/>
          <w:sz w:val="22"/>
          <w:szCs w:val="22"/>
        </w:rPr>
        <w:t>hypermesis gravidarum</w:t>
      </w:r>
      <w:r w:rsidRPr="007A77DA">
        <w:rPr>
          <w:b w:val="0"/>
          <w:bCs/>
          <w:sz w:val="22"/>
          <w:szCs w:val="22"/>
        </w:rPr>
        <w:t xml:space="preserve"> pada ibu hamiltrimester I di Instalasi Rawat Inap KebidananRumah Sakit Umum daerah Palembang BARI tahun 2013 terbukti secara statistik.</w:t>
      </w:r>
    </w:p>
    <w:p w:rsidR="007A77DA" w:rsidRPr="007A77DA" w:rsidRDefault="007A77DA" w:rsidP="007A77DA">
      <w:pPr>
        <w:ind w:left="284"/>
        <w:jc w:val="both"/>
        <w:rPr>
          <w:b w:val="0"/>
          <w:bCs/>
          <w:sz w:val="22"/>
          <w:szCs w:val="22"/>
        </w:rPr>
      </w:pPr>
    </w:p>
    <w:p w:rsidR="0099165C" w:rsidRPr="007A77DA" w:rsidRDefault="0099165C" w:rsidP="00107245">
      <w:pPr>
        <w:tabs>
          <w:tab w:val="left" w:pos="720"/>
        </w:tabs>
        <w:jc w:val="both"/>
        <w:rPr>
          <w:sz w:val="22"/>
          <w:szCs w:val="22"/>
        </w:rPr>
      </w:pPr>
      <w:r w:rsidRPr="007A77DA">
        <w:rPr>
          <w:sz w:val="22"/>
          <w:szCs w:val="22"/>
        </w:rPr>
        <w:t>Saran</w:t>
      </w:r>
    </w:p>
    <w:p w:rsidR="0099165C" w:rsidRPr="007A77DA" w:rsidRDefault="0099165C" w:rsidP="007A77DA">
      <w:pPr>
        <w:pStyle w:val="ListParagraph"/>
        <w:numPr>
          <w:ilvl w:val="0"/>
          <w:numId w:val="18"/>
        </w:numPr>
        <w:tabs>
          <w:tab w:val="left" w:pos="720"/>
        </w:tabs>
        <w:spacing w:after="0" w:line="240" w:lineRule="auto"/>
        <w:ind w:left="284" w:hanging="284"/>
        <w:jc w:val="both"/>
        <w:rPr>
          <w:rFonts w:ascii="Times New Roman" w:hAnsi="Times New Roman" w:cs="Times New Roman"/>
          <w:b/>
          <w:bCs/>
        </w:rPr>
      </w:pPr>
      <w:r w:rsidRPr="007A77DA">
        <w:rPr>
          <w:rFonts w:ascii="Times New Roman" w:hAnsi="Times New Roman" w:cs="Times New Roman"/>
          <w:b/>
          <w:bCs/>
        </w:rPr>
        <w:t>Bagi Instansi Kesehatan</w:t>
      </w:r>
    </w:p>
    <w:p w:rsidR="0099165C" w:rsidRPr="007A77DA" w:rsidRDefault="0099165C" w:rsidP="007A77DA">
      <w:pPr>
        <w:ind w:left="284"/>
        <w:jc w:val="both"/>
        <w:rPr>
          <w:b w:val="0"/>
          <w:bCs/>
          <w:sz w:val="22"/>
          <w:szCs w:val="22"/>
        </w:rPr>
      </w:pPr>
      <w:r w:rsidRPr="007A77DA">
        <w:rPr>
          <w:b w:val="0"/>
          <w:bCs/>
          <w:sz w:val="22"/>
          <w:szCs w:val="22"/>
        </w:rPr>
        <w:t xml:space="preserve">Bagi pihak Rumah Sakit Umum daerah Palembang BARI tahun 2013diharapkan hasil penelitian ini dapat digunakan sebagai masukan dalam pemberian penyuluhan dan pelayanan </w:t>
      </w:r>
      <w:r w:rsidRPr="007A77DA">
        <w:rPr>
          <w:b w:val="0"/>
          <w:bCs/>
          <w:i/>
          <w:sz w:val="22"/>
          <w:szCs w:val="22"/>
        </w:rPr>
        <w:t>Ante Natal Care</w:t>
      </w:r>
      <w:r w:rsidRPr="007A77DA">
        <w:rPr>
          <w:b w:val="0"/>
          <w:bCs/>
          <w:sz w:val="22"/>
          <w:szCs w:val="22"/>
        </w:rPr>
        <w:t xml:space="preserve">  yang berisiko </w:t>
      </w:r>
      <w:r w:rsidRPr="007A77DA">
        <w:rPr>
          <w:b w:val="0"/>
          <w:bCs/>
          <w:i/>
          <w:sz w:val="22"/>
          <w:szCs w:val="22"/>
        </w:rPr>
        <w:t>hypermesis gravidarum</w:t>
      </w:r>
      <w:r w:rsidRPr="007A77DA">
        <w:rPr>
          <w:b w:val="0"/>
          <w:bCs/>
          <w:sz w:val="22"/>
          <w:szCs w:val="22"/>
        </w:rPr>
        <w:t>.</w:t>
      </w:r>
    </w:p>
    <w:p w:rsidR="0099165C" w:rsidRPr="007A77DA" w:rsidRDefault="0099165C" w:rsidP="007A77DA">
      <w:pPr>
        <w:pStyle w:val="ListParagraph"/>
        <w:numPr>
          <w:ilvl w:val="0"/>
          <w:numId w:val="18"/>
        </w:numPr>
        <w:tabs>
          <w:tab w:val="left" w:pos="720"/>
        </w:tabs>
        <w:spacing w:after="0" w:line="240" w:lineRule="auto"/>
        <w:ind w:left="284" w:hanging="284"/>
        <w:jc w:val="both"/>
        <w:rPr>
          <w:rFonts w:ascii="Times New Roman" w:hAnsi="Times New Roman" w:cs="Times New Roman"/>
          <w:b/>
          <w:bCs/>
        </w:rPr>
      </w:pPr>
      <w:r w:rsidRPr="007A77DA">
        <w:rPr>
          <w:rFonts w:ascii="Times New Roman" w:hAnsi="Times New Roman" w:cs="Times New Roman"/>
          <w:b/>
          <w:bCs/>
        </w:rPr>
        <w:t>Bagi Institusi Pendidikan</w:t>
      </w:r>
    </w:p>
    <w:p w:rsidR="0099165C" w:rsidRPr="007A77DA" w:rsidRDefault="0099165C" w:rsidP="007A77DA">
      <w:pPr>
        <w:ind w:left="284"/>
        <w:jc w:val="both"/>
        <w:rPr>
          <w:b w:val="0"/>
          <w:bCs/>
          <w:sz w:val="22"/>
          <w:szCs w:val="22"/>
        </w:rPr>
      </w:pPr>
      <w:r w:rsidRPr="007A77DA">
        <w:rPr>
          <w:b w:val="0"/>
          <w:bCs/>
          <w:sz w:val="22"/>
          <w:szCs w:val="22"/>
        </w:rPr>
        <w:t xml:space="preserve">Hasil penelitian ini dapat digunakan sebagai bahan pustaka untuk menambah referensi dalam memberikan informasi dan pengetahuan serta untuk meningkatkan mutu pendidikan bagi mahasiswa Akbid Budi Mulia Palembang. Bagi pihak pendidikan diharapkan dapat menambah bahan refrensi seperti buku-buku sumber, majalah kesehatan, jurnal, serta bahan-bahan lain </w:t>
      </w:r>
      <w:r w:rsidRPr="007A77DA">
        <w:rPr>
          <w:b w:val="0"/>
          <w:bCs/>
          <w:sz w:val="22"/>
          <w:szCs w:val="22"/>
        </w:rPr>
        <w:lastRenderedPageBreak/>
        <w:t>yang menunjang penulisan karya tulis ilmiah ini guna meningkatkan ilmu pengetahuan.</w:t>
      </w:r>
    </w:p>
    <w:p w:rsidR="0099165C" w:rsidRPr="007A77DA" w:rsidRDefault="0099165C" w:rsidP="007A77DA">
      <w:pPr>
        <w:ind w:left="284" w:hanging="284"/>
        <w:jc w:val="both"/>
        <w:rPr>
          <w:b w:val="0"/>
          <w:bCs/>
          <w:sz w:val="22"/>
          <w:szCs w:val="22"/>
        </w:rPr>
      </w:pPr>
    </w:p>
    <w:p w:rsidR="0099165C" w:rsidRPr="007A77DA" w:rsidRDefault="0099165C" w:rsidP="007A77DA">
      <w:pPr>
        <w:tabs>
          <w:tab w:val="left" w:pos="720"/>
        </w:tabs>
        <w:ind w:left="284" w:hanging="284"/>
        <w:jc w:val="both"/>
        <w:rPr>
          <w:bCs/>
          <w:sz w:val="22"/>
          <w:szCs w:val="22"/>
        </w:rPr>
      </w:pPr>
      <w:r w:rsidRPr="007A77DA">
        <w:rPr>
          <w:b w:val="0"/>
          <w:bCs/>
          <w:sz w:val="22"/>
          <w:szCs w:val="22"/>
        </w:rPr>
        <w:t>3.</w:t>
      </w:r>
      <w:r w:rsidRPr="007A77DA">
        <w:rPr>
          <w:bCs/>
          <w:sz w:val="22"/>
          <w:szCs w:val="22"/>
        </w:rPr>
        <w:t>Bagi Peneliti yang Akan Datang</w:t>
      </w:r>
    </w:p>
    <w:p w:rsidR="0099165C" w:rsidRPr="007A77DA" w:rsidRDefault="007A77DA" w:rsidP="007A77DA">
      <w:pPr>
        <w:ind w:left="284" w:hanging="284"/>
        <w:jc w:val="both"/>
        <w:rPr>
          <w:b w:val="0"/>
          <w:bCs/>
          <w:sz w:val="22"/>
          <w:szCs w:val="22"/>
        </w:rPr>
      </w:pPr>
      <w:r>
        <w:rPr>
          <w:b w:val="0"/>
          <w:bCs/>
          <w:sz w:val="22"/>
          <w:szCs w:val="22"/>
          <w:lang w:val="id-ID"/>
        </w:rPr>
        <w:t xml:space="preserve">     </w:t>
      </w:r>
      <w:r w:rsidR="0099165C" w:rsidRPr="007A77DA">
        <w:rPr>
          <w:b w:val="0"/>
          <w:bCs/>
          <w:sz w:val="22"/>
          <w:szCs w:val="22"/>
        </w:rPr>
        <w:t xml:space="preserve">Perlu dilakukan penelitian lebih lanjut untuk mencari faktor lain yang berhubungan dengan kejadian </w:t>
      </w:r>
      <w:r w:rsidR="0099165C" w:rsidRPr="007A77DA">
        <w:rPr>
          <w:b w:val="0"/>
          <w:bCs/>
          <w:i/>
          <w:sz w:val="22"/>
          <w:szCs w:val="22"/>
        </w:rPr>
        <w:t>hypermesis gravidarum</w:t>
      </w:r>
      <w:r w:rsidR="0099165C" w:rsidRPr="007A77DA">
        <w:rPr>
          <w:b w:val="0"/>
          <w:bCs/>
          <w:sz w:val="22"/>
          <w:szCs w:val="22"/>
        </w:rPr>
        <w:t xml:space="preserve"> dan diharapkan dapat memilih variabel-variabel lain yang berhubungan dengan kejadian </w:t>
      </w:r>
      <w:r w:rsidR="0099165C" w:rsidRPr="007A77DA">
        <w:rPr>
          <w:b w:val="0"/>
          <w:bCs/>
          <w:i/>
          <w:sz w:val="22"/>
          <w:szCs w:val="22"/>
        </w:rPr>
        <w:t>hypermesis gravidarum</w:t>
      </w:r>
      <w:r w:rsidR="0099165C" w:rsidRPr="007A77DA">
        <w:rPr>
          <w:b w:val="0"/>
          <w:bCs/>
          <w:sz w:val="22"/>
          <w:szCs w:val="22"/>
        </w:rPr>
        <w:t>.</w:t>
      </w:r>
    </w:p>
    <w:p w:rsidR="00C22993" w:rsidRPr="007A77DA" w:rsidRDefault="00C22993" w:rsidP="00107245">
      <w:pPr>
        <w:ind w:left="720" w:firstLine="360"/>
        <w:jc w:val="both"/>
        <w:rPr>
          <w:b w:val="0"/>
          <w:bCs/>
          <w:sz w:val="22"/>
          <w:szCs w:val="22"/>
        </w:rPr>
      </w:pPr>
    </w:p>
    <w:p w:rsidR="00C22993" w:rsidRPr="007A77DA" w:rsidRDefault="00C22993" w:rsidP="00107245">
      <w:pPr>
        <w:jc w:val="both"/>
        <w:rPr>
          <w:sz w:val="22"/>
          <w:szCs w:val="22"/>
        </w:rPr>
      </w:pPr>
      <w:r w:rsidRPr="007A77DA">
        <w:rPr>
          <w:sz w:val="22"/>
          <w:szCs w:val="22"/>
        </w:rPr>
        <w:t xml:space="preserve">DAFTAR </w:t>
      </w:r>
      <w:r w:rsidR="007A1EC4" w:rsidRPr="007A77DA">
        <w:rPr>
          <w:sz w:val="22"/>
          <w:szCs w:val="22"/>
        </w:rPr>
        <w:t>PUSTAKA</w:t>
      </w:r>
    </w:p>
    <w:p w:rsidR="007A1EC4" w:rsidRPr="007A77DA" w:rsidRDefault="007A1EC4" w:rsidP="00107245">
      <w:pPr>
        <w:jc w:val="both"/>
        <w:rPr>
          <w:b w:val="0"/>
          <w:bCs/>
          <w:sz w:val="22"/>
          <w:szCs w:val="22"/>
        </w:rPr>
      </w:pP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Fauziah .2012 .</w:t>
      </w:r>
      <w:r w:rsidRPr="007A77DA">
        <w:rPr>
          <w:b w:val="0"/>
          <w:i/>
          <w:iCs/>
          <w:sz w:val="22"/>
          <w:szCs w:val="22"/>
        </w:rPr>
        <w:t>Obstetri Patologi</w:t>
      </w:r>
      <w:r w:rsidRPr="007A77DA">
        <w:rPr>
          <w:b w:val="0"/>
          <w:sz w:val="22"/>
          <w:szCs w:val="22"/>
        </w:rPr>
        <w:t xml:space="preserve"> .Yogjakarta: haikhi</w:t>
      </w: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 xml:space="preserve">Hidayati .2009. </w:t>
      </w:r>
      <w:r w:rsidRPr="007A77DA">
        <w:rPr>
          <w:b w:val="0"/>
          <w:i/>
          <w:iCs/>
          <w:sz w:val="22"/>
          <w:szCs w:val="22"/>
        </w:rPr>
        <w:t>Asuhan keperawatan pada kehamilan fisiologis dan patologis</w:t>
      </w:r>
      <w:r w:rsidRPr="007A77DA">
        <w:rPr>
          <w:b w:val="0"/>
          <w:sz w:val="22"/>
          <w:szCs w:val="22"/>
        </w:rPr>
        <w:t xml:space="preserve"> .Jakarta : Salemba Medika</w:t>
      </w:r>
    </w:p>
    <w:p w:rsidR="00C22993" w:rsidRPr="007A77DA" w:rsidRDefault="00C22993" w:rsidP="007A77DA">
      <w:pPr>
        <w:spacing w:line="276" w:lineRule="auto"/>
        <w:ind w:left="720" w:hanging="720"/>
        <w:jc w:val="both"/>
        <w:rPr>
          <w:b w:val="0"/>
          <w:i/>
          <w:iCs/>
          <w:sz w:val="22"/>
          <w:szCs w:val="22"/>
          <w:u w:val="single"/>
          <w:lang w:val="id-ID"/>
        </w:rPr>
      </w:pPr>
      <w:r w:rsidRPr="007A77DA">
        <w:rPr>
          <w:b w:val="0"/>
          <w:i/>
          <w:iCs/>
          <w:sz w:val="22"/>
          <w:szCs w:val="22"/>
          <w:u w:val="single"/>
        </w:rPr>
        <w:t>http =Poltekes Palembang.ac .id ./userfiles/files/hubungan pendidikan dan paritas dengan kejadian hyperemesis Gravidarum di instalasi rumah sakit muhamadiyah 2012</w:t>
      </w:r>
    </w:p>
    <w:p w:rsidR="00C22993" w:rsidRPr="007A77DA" w:rsidRDefault="00C22993" w:rsidP="007A77DA">
      <w:pPr>
        <w:spacing w:line="276" w:lineRule="auto"/>
        <w:ind w:left="720" w:hanging="720"/>
        <w:jc w:val="both"/>
        <w:rPr>
          <w:b w:val="0"/>
          <w:sz w:val="22"/>
          <w:szCs w:val="22"/>
          <w:lang w:val="id-ID"/>
        </w:rPr>
      </w:pPr>
      <w:r w:rsidRPr="007A77DA">
        <w:rPr>
          <w:b w:val="0"/>
          <w:sz w:val="22"/>
          <w:szCs w:val="22"/>
        </w:rPr>
        <w:t xml:space="preserve">Iriawan.1998.besar </w:t>
      </w:r>
      <w:r w:rsidRPr="007A77DA">
        <w:rPr>
          <w:b w:val="0"/>
          <w:i/>
          <w:iCs/>
          <w:sz w:val="22"/>
          <w:szCs w:val="22"/>
        </w:rPr>
        <w:t>dan metode sampel pada penelitian kesehatan</w:t>
      </w:r>
      <w:r w:rsidRPr="007A77DA">
        <w:rPr>
          <w:b w:val="0"/>
          <w:sz w:val="22"/>
          <w:szCs w:val="22"/>
        </w:rPr>
        <w:t>.Bandung</w:t>
      </w: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 xml:space="preserve">Notoatmodjo .2012. </w:t>
      </w:r>
      <w:r w:rsidRPr="007A77DA">
        <w:rPr>
          <w:b w:val="0"/>
          <w:i/>
          <w:iCs/>
          <w:sz w:val="22"/>
          <w:szCs w:val="22"/>
        </w:rPr>
        <w:t>Metedeologi penelitian kesehatan</w:t>
      </w:r>
      <w:r w:rsidRPr="007A77DA">
        <w:rPr>
          <w:b w:val="0"/>
          <w:sz w:val="22"/>
          <w:szCs w:val="22"/>
        </w:rPr>
        <w:t xml:space="preserve"> .Jakarta : Renika cipta</w:t>
      </w: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 xml:space="preserve">Nugroho. 2010. </w:t>
      </w:r>
      <w:r w:rsidRPr="007A77DA">
        <w:rPr>
          <w:b w:val="0"/>
          <w:i/>
          <w:iCs/>
          <w:sz w:val="22"/>
          <w:szCs w:val="22"/>
        </w:rPr>
        <w:t>Kasus Emergency kebidanan</w:t>
      </w:r>
      <w:r w:rsidRPr="007A77DA">
        <w:rPr>
          <w:b w:val="0"/>
          <w:sz w:val="22"/>
          <w:szCs w:val="22"/>
        </w:rPr>
        <w:t xml:space="preserve"> .Yogyakarta: Nuha medika </w:t>
      </w: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 xml:space="preserve">Nugroho .2012. </w:t>
      </w:r>
      <w:r w:rsidRPr="007A77DA">
        <w:rPr>
          <w:b w:val="0"/>
          <w:i/>
          <w:iCs/>
          <w:sz w:val="22"/>
          <w:szCs w:val="22"/>
        </w:rPr>
        <w:t>Patologi kebidanan</w:t>
      </w:r>
      <w:r w:rsidRPr="007A77DA">
        <w:rPr>
          <w:b w:val="0"/>
          <w:sz w:val="22"/>
          <w:szCs w:val="22"/>
        </w:rPr>
        <w:t xml:space="preserve"> .Yogjakarta : Nuha medika</w:t>
      </w: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Marmi.Dkk.2011 .</w:t>
      </w:r>
      <w:r w:rsidRPr="007A77DA">
        <w:rPr>
          <w:b w:val="0"/>
          <w:i/>
          <w:iCs/>
          <w:sz w:val="22"/>
          <w:szCs w:val="22"/>
        </w:rPr>
        <w:t>Asuhan kebidanan patologi</w:t>
      </w:r>
      <w:r w:rsidRPr="007A77DA">
        <w:rPr>
          <w:b w:val="0"/>
          <w:sz w:val="22"/>
          <w:szCs w:val="22"/>
        </w:rPr>
        <w:t xml:space="preserve"> .Yogyakarta: Pustaka pelajar</w:t>
      </w: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 xml:space="preserve">Pudiastuti .2012 .Asuhan kebidanan pada ibu hamil normal dan patologi. Yogjakarta : Nuha medika </w:t>
      </w:r>
    </w:p>
    <w:p w:rsidR="00C22993" w:rsidRPr="007A77DA" w:rsidRDefault="00C22993" w:rsidP="007A77DA">
      <w:pPr>
        <w:spacing w:line="276" w:lineRule="auto"/>
        <w:ind w:left="540" w:hanging="540"/>
        <w:jc w:val="both"/>
        <w:rPr>
          <w:b w:val="0"/>
          <w:sz w:val="22"/>
          <w:szCs w:val="22"/>
          <w:lang w:val="id-ID"/>
        </w:rPr>
      </w:pPr>
      <w:r w:rsidRPr="007A77DA">
        <w:rPr>
          <w:b w:val="0"/>
          <w:sz w:val="22"/>
          <w:szCs w:val="22"/>
        </w:rPr>
        <w:t>Rukiyah .Dkk.</w:t>
      </w:r>
      <w:r w:rsidRPr="007A77DA">
        <w:rPr>
          <w:b w:val="0"/>
          <w:i/>
          <w:iCs/>
          <w:sz w:val="22"/>
          <w:szCs w:val="22"/>
        </w:rPr>
        <w:t>Asuhan kebidanan 4 patologi</w:t>
      </w:r>
      <w:r w:rsidRPr="007A77DA">
        <w:rPr>
          <w:b w:val="0"/>
          <w:sz w:val="22"/>
          <w:szCs w:val="22"/>
        </w:rPr>
        <w:t xml:space="preserve"> .Jakarta: Trans info media</w:t>
      </w:r>
    </w:p>
    <w:p w:rsidR="00C22993" w:rsidRPr="007A77DA" w:rsidRDefault="00C22993" w:rsidP="007A77DA">
      <w:pPr>
        <w:spacing w:line="276" w:lineRule="auto"/>
        <w:ind w:left="720" w:hanging="720"/>
        <w:jc w:val="both"/>
        <w:rPr>
          <w:b w:val="0"/>
          <w:sz w:val="22"/>
          <w:szCs w:val="22"/>
          <w:lang w:val="id-ID"/>
        </w:rPr>
      </w:pPr>
      <w:r w:rsidRPr="007A77DA">
        <w:rPr>
          <w:b w:val="0"/>
          <w:sz w:val="22"/>
          <w:szCs w:val="22"/>
        </w:rPr>
        <w:t xml:space="preserve">Runiari .2011 . Asuha keperawatan  pada klien dengan hyperemesis gravidarum .Jakarta : Salemba medika </w:t>
      </w:r>
    </w:p>
    <w:p w:rsidR="00C22993" w:rsidRPr="007A77DA" w:rsidRDefault="00C22993" w:rsidP="007A77DA">
      <w:pPr>
        <w:spacing w:line="276" w:lineRule="auto"/>
        <w:ind w:left="720" w:hanging="720"/>
        <w:jc w:val="both"/>
        <w:rPr>
          <w:b w:val="0"/>
          <w:sz w:val="22"/>
          <w:szCs w:val="22"/>
          <w:lang w:val="id-ID"/>
        </w:rPr>
      </w:pPr>
      <w:r w:rsidRPr="007A77DA">
        <w:rPr>
          <w:b w:val="0"/>
          <w:i/>
          <w:iCs/>
          <w:sz w:val="22"/>
          <w:szCs w:val="22"/>
          <w:u w:val="single"/>
        </w:rPr>
        <w:t>www. Dinkes Palembang .com.uns.ac.id</w:t>
      </w:r>
      <w:r w:rsidRPr="007A77DA">
        <w:rPr>
          <w:b w:val="0"/>
          <w:sz w:val="22"/>
          <w:szCs w:val="22"/>
        </w:rPr>
        <w:t>di akses 9 januari 2014</w:t>
      </w:r>
    </w:p>
    <w:p w:rsidR="00C22993" w:rsidRPr="007A77DA" w:rsidRDefault="00C22993" w:rsidP="007A77DA">
      <w:pPr>
        <w:spacing w:line="276" w:lineRule="auto"/>
        <w:ind w:left="720" w:hanging="720"/>
        <w:jc w:val="both"/>
        <w:rPr>
          <w:b w:val="0"/>
          <w:sz w:val="22"/>
          <w:szCs w:val="22"/>
        </w:rPr>
      </w:pPr>
      <w:r w:rsidRPr="007A77DA">
        <w:rPr>
          <w:b w:val="0"/>
          <w:i/>
          <w:iCs/>
          <w:sz w:val="22"/>
          <w:szCs w:val="22"/>
          <w:u w:val="single"/>
        </w:rPr>
        <w:t xml:space="preserve">www. Dinkes Palembang .go.id </w:t>
      </w:r>
      <w:r w:rsidRPr="007A77DA">
        <w:rPr>
          <w:b w:val="0"/>
          <w:sz w:val="22"/>
          <w:szCs w:val="22"/>
        </w:rPr>
        <w:t>diakses 6 januari 2014</w:t>
      </w:r>
    </w:p>
    <w:p w:rsidR="00C22993" w:rsidRPr="007A77DA" w:rsidRDefault="00C22993" w:rsidP="007A1EC4">
      <w:pPr>
        <w:ind w:left="720" w:hanging="720"/>
        <w:jc w:val="both"/>
        <w:rPr>
          <w:b w:val="0"/>
          <w:sz w:val="22"/>
          <w:szCs w:val="22"/>
        </w:rPr>
      </w:pPr>
    </w:p>
    <w:p w:rsidR="007B7EDA" w:rsidRPr="00DE4AD9" w:rsidRDefault="007B7EDA" w:rsidP="007A1EC4">
      <w:pPr>
        <w:jc w:val="both"/>
        <w:rPr>
          <w:b w:val="0"/>
          <w:sz w:val="22"/>
          <w:szCs w:val="22"/>
          <w:lang w:val="id-ID"/>
        </w:rPr>
      </w:pPr>
    </w:p>
    <w:p w:rsidR="007B7EDA" w:rsidRPr="007A77DA" w:rsidRDefault="007B7EDA" w:rsidP="007A1EC4">
      <w:pPr>
        <w:pStyle w:val="ListParagraph"/>
        <w:tabs>
          <w:tab w:val="left" w:pos="540"/>
        </w:tabs>
        <w:spacing w:line="240" w:lineRule="auto"/>
        <w:ind w:left="900"/>
        <w:jc w:val="both"/>
        <w:rPr>
          <w:rFonts w:ascii="Times New Roman" w:hAnsi="Times New Roman" w:cs="Times New Roman"/>
          <w:lang w:val="en-US"/>
        </w:rPr>
      </w:pPr>
    </w:p>
    <w:p w:rsidR="007B7EDA" w:rsidRPr="007A77DA" w:rsidRDefault="007B7EDA" w:rsidP="007A1EC4">
      <w:pPr>
        <w:pStyle w:val="ListParagraph"/>
        <w:spacing w:line="240" w:lineRule="auto"/>
        <w:ind w:left="1866"/>
        <w:jc w:val="both"/>
        <w:rPr>
          <w:rFonts w:ascii="Times New Roman" w:hAnsi="Times New Roman" w:cs="Times New Roman"/>
        </w:rPr>
      </w:pPr>
    </w:p>
    <w:p w:rsidR="007B7EDA" w:rsidRPr="007A77DA" w:rsidRDefault="007B7EDA" w:rsidP="007A1EC4">
      <w:pPr>
        <w:pStyle w:val="ListParagraph"/>
        <w:spacing w:after="0" w:line="240" w:lineRule="auto"/>
        <w:ind w:left="-360"/>
        <w:jc w:val="both"/>
        <w:rPr>
          <w:rFonts w:ascii="Times New Roman" w:hAnsi="Times New Roman" w:cs="Times New Roman"/>
          <w:lang w:val="en-US"/>
        </w:rPr>
      </w:pPr>
    </w:p>
    <w:p w:rsidR="0038352A" w:rsidRPr="007A77DA" w:rsidRDefault="0038352A" w:rsidP="007A1EC4">
      <w:pPr>
        <w:pStyle w:val="ListParagraph"/>
        <w:spacing w:after="0" w:line="240" w:lineRule="auto"/>
        <w:ind w:left="-360"/>
        <w:jc w:val="both"/>
        <w:rPr>
          <w:rFonts w:ascii="Times New Roman" w:hAnsi="Times New Roman" w:cs="Times New Roman"/>
          <w:lang w:val="en-US"/>
        </w:rPr>
      </w:pPr>
    </w:p>
    <w:p w:rsidR="0038352A" w:rsidRPr="007A77DA" w:rsidRDefault="0038352A" w:rsidP="007A1EC4">
      <w:pPr>
        <w:ind w:left="-270"/>
        <w:jc w:val="both"/>
        <w:rPr>
          <w:b w:val="0"/>
          <w:sz w:val="22"/>
          <w:szCs w:val="22"/>
        </w:rPr>
      </w:pPr>
    </w:p>
    <w:p w:rsidR="00466897" w:rsidRPr="007A77DA" w:rsidRDefault="00466897" w:rsidP="007A1EC4">
      <w:pPr>
        <w:pStyle w:val="ListParagraph"/>
        <w:spacing w:after="0" w:line="240" w:lineRule="auto"/>
        <w:ind w:left="-270"/>
        <w:jc w:val="both"/>
        <w:rPr>
          <w:rFonts w:ascii="Times New Roman" w:hAnsi="Times New Roman" w:cs="Times New Roman"/>
          <w:lang w:val="en-US"/>
        </w:rPr>
      </w:pPr>
    </w:p>
    <w:p w:rsidR="00466897" w:rsidRPr="007A77DA" w:rsidRDefault="00466897" w:rsidP="007A1EC4">
      <w:pPr>
        <w:tabs>
          <w:tab w:val="left" w:pos="3510"/>
        </w:tabs>
        <w:contextualSpacing/>
        <w:jc w:val="both"/>
        <w:rPr>
          <w:b w:val="0"/>
          <w:sz w:val="22"/>
          <w:szCs w:val="22"/>
        </w:rPr>
      </w:pPr>
    </w:p>
    <w:p w:rsidR="00466897" w:rsidRPr="007A77DA" w:rsidRDefault="00466897" w:rsidP="007A1EC4">
      <w:pPr>
        <w:pStyle w:val="ListParagraph"/>
        <w:spacing w:after="0" w:line="240" w:lineRule="auto"/>
        <w:ind w:left="1854"/>
        <w:contextualSpacing/>
        <w:jc w:val="both"/>
        <w:rPr>
          <w:rFonts w:ascii="Times New Roman" w:hAnsi="Times New Roman" w:cs="Times New Roman"/>
        </w:rPr>
      </w:pPr>
    </w:p>
    <w:p w:rsidR="00466897" w:rsidRPr="007A77DA" w:rsidRDefault="00466897" w:rsidP="007A1EC4">
      <w:pPr>
        <w:jc w:val="both"/>
        <w:rPr>
          <w:b w:val="0"/>
          <w:sz w:val="22"/>
          <w:szCs w:val="22"/>
        </w:rPr>
      </w:pPr>
    </w:p>
    <w:p w:rsidR="00466897" w:rsidRPr="007A77DA" w:rsidRDefault="00466897" w:rsidP="007A1EC4">
      <w:pPr>
        <w:jc w:val="both"/>
        <w:rPr>
          <w:b w:val="0"/>
          <w:sz w:val="22"/>
          <w:szCs w:val="22"/>
        </w:rPr>
      </w:pPr>
    </w:p>
    <w:p w:rsidR="00D61606" w:rsidRPr="007A77DA" w:rsidRDefault="00D61606" w:rsidP="007A1EC4">
      <w:pPr>
        <w:jc w:val="both"/>
        <w:rPr>
          <w:b w:val="0"/>
          <w:sz w:val="22"/>
          <w:szCs w:val="22"/>
        </w:rPr>
      </w:pPr>
    </w:p>
    <w:p w:rsidR="00264193" w:rsidRPr="007A77DA" w:rsidRDefault="00264193" w:rsidP="007A1EC4">
      <w:pPr>
        <w:jc w:val="both"/>
        <w:rPr>
          <w:b w:val="0"/>
          <w:sz w:val="22"/>
          <w:szCs w:val="22"/>
        </w:rPr>
      </w:pPr>
    </w:p>
    <w:sectPr w:rsidR="00264193" w:rsidRPr="007A77DA" w:rsidSect="007A77DA">
      <w:pgSz w:w="12240" w:h="15840"/>
      <w:pgMar w:top="1134" w:right="1134" w:bottom="1134"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A59" w:rsidRDefault="00841A59" w:rsidP="004B349A">
      <w:r>
        <w:separator/>
      </w:r>
    </w:p>
  </w:endnote>
  <w:endnote w:type="continuationSeparator" w:id="0">
    <w:p w:rsidR="00841A59" w:rsidRDefault="00841A59" w:rsidP="004B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793" w:rsidRDefault="00B227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9E3" w:rsidRDefault="009B49E3">
    <w:pPr>
      <w:pStyle w:val="Footer"/>
      <w:pBdr>
        <w:top w:val="thinThickSmallGap" w:sz="24" w:space="1" w:color="622423" w:themeColor="accent2" w:themeShade="7F"/>
      </w:pBdr>
      <w:rPr>
        <w:rFonts w:asciiTheme="majorHAnsi" w:hAnsiTheme="majorHAnsi"/>
      </w:rPr>
    </w:pPr>
    <w:r w:rsidRPr="009B49E3">
      <w:rPr>
        <w:rFonts w:ascii="Cambria" w:hAnsi="Cambria"/>
        <w:i/>
        <w:sz w:val="22"/>
        <w:szCs w:val="22"/>
      </w:rPr>
      <w:t xml:space="preserve">JK, Volume 4 </w:t>
    </w:r>
    <w:r w:rsidR="00650A92">
      <w:rPr>
        <w:rFonts w:ascii="Cambria" w:hAnsi="Cambria"/>
        <w:i/>
        <w:sz w:val="22"/>
        <w:szCs w:val="22"/>
      </w:rPr>
      <w:t>No.2</w:t>
    </w:r>
    <w:bookmarkStart w:id="0" w:name="_GoBack"/>
    <w:bookmarkEnd w:id="0"/>
    <w:r w:rsidRPr="009B49E3">
      <w:rPr>
        <w:rFonts w:ascii="Cambria" w:hAnsi="Cambria"/>
        <w:i/>
        <w:sz w:val="22"/>
        <w:szCs w:val="22"/>
      </w:rPr>
      <w:t xml:space="preserve"> Desember 2014</w:t>
    </w:r>
    <w:r w:rsidRPr="009B49E3">
      <w:rPr>
        <w:rFonts w:asciiTheme="majorHAnsi" w:hAnsiTheme="majorHAnsi"/>
        <w:sz w:val="22"/>
        <w:szCs w:val="22"/>
      </w:rPr>
      <w:ptab w:relativeTo="margin" w:alignment="right" w:leader="none"/>
    </w:r>
    <w:r>
      <w:rPr>
        <w:rFonts w:asciiTheme="majorHAnsi" w:hAnsiTheme="majorHAnsi"/>
      </w:rPr>
      <w:t xml:space="preserve"> </w:t>
    </w:r>
    <w:r w:rsidR="00DB2852">
      <w:fldChar w:fldCharType="begin"/>
    </w:r>
    <w:r w:rsidR="00DB2852">
      <w:instrText xml:space="preserve"> PAGE   \* MERGEFORMAT </w:instrText>
    </w:r>
    <w:r w:rsidR="00DB2852">
      <w:fldChar w:fldCharType="separate"/>
    </w:r>
    <w:r w:rsidR="00650A92" w:rsidRPr="00650A92">
      <w:rPr>
        <w:rFonts w:asciiTheme="majorHAnsi" w:hAnsiTheme="majorHAnsi"/>
        <w:noProof/>
      </w:rPr>
      <w:t>17</w:t>
    </w:r>
    <w:r w:rsidR="00DB2852">
      <w:rPr>
        <w:rFonts w:asciiTheme="majorHAnsi" w:hAnsiTheme="majorHAnsi"/>
        <w:noProof/>
      </w:rPr>
      <w:fldChar w:fldCharType="end"/>
    </w:r>
  </w:p>
  <w:p w:rsidR="004B349A" w:rsidRDefault="00B22793" w:rsidP="00B22793">
    <w:pPr>
      <w:pStyle w:val="Footer"/>
      <w:tabs>
        <w:tab w:val="clear" w:pos="4320"/>
        <w:tab w:val="clear" w:pos="8640"/>
        <w:tab w:val="left" w:pos="327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793" w:rsidRDefault="00B227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A59" w:rsidRDefault="00841A59" w:rsidP="004B349A">
      <w:r>
        <w:separator/>
      </w:r>
    </w:p>
  </w:footnote>
  <w:footnote w:type="continuationSeparator" w:id="0">
    <w:p w:rsidR="00841A59" w:rsidRDefault="00841A59" w:rsidP="004B34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793" w:rsidRDefault="00B227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793" w:rsidRDefault="00B2279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793" w:rsidRDefault="00B227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E12"/>
    <w:multiLevelType w:val="hybridMultilevel"/>
    <w:tmpl w:val="5476A014"/>
    <w:lvl w:ilvl="0" w:tplc="87425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59A5"/>
    <w:multiLevelType w:val="hybridMultilevel"/>
    <w:tmpl w:val="C8BC5808"/>
    <w:lvl w:ilvl="0" w:tplc="8820D42A">
      <w:start w:val="1"/>
      <w:numFmt w:val="decimal"/>
      <w:lvlText w:val="%1"/>
      <w:lvlJc w:val="left"/>
      <w:pPr>
        <w:ind w:left="450" w:hanging="360"/>
      </w:pPr>
      <w:rPr>
        <w:rFonts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0D26D3"/>
    <w:multiLevelType w:val="hybridMultilevel"/>
    <w:tmpl w:val="A85A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85AA9"/>
    <w:multiLevelType w:val="multilevel"/>
    <w:tmpl w:val="C1067C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2D50228"/>
    <w:multiLevelType w:val="hybridMultilevel"/>
    <w:tmpl w:val="D618FB2C"/>
    <w:lvl w:ilvl="0" w:tplc="80B41CB8">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5" w15:restartNumberingAfterBreak="0">
    <w:nsid w:val="25277466"/>
    <w:multiLevelType w:val="hybridMultilevel"/>
    <w:tmpl w:val="851E3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464A8F"/>
    <w:multiLevelType w:val="hybridMultilevel"/>
    <w:tmpl w:val="BED0D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32949"/>
    <w:multiLevelType w:val="hybridMultilevel"/>
    <w:tmpl w:val="05F24DEE"/>
    <w:lvl w:ilvl="0" w:tplc="6292F588">
      <w:start w:val="1"/>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DC3495F"/>
    <w:multiLevelType w:val="hybridMultilevel"/>
    <w:tmpl w:val="2BA49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50CAD"/>
    <w:multiLevelType w:val="hybridMultilevel"/>
    <w:tmpl w:val="BC721B62"/>
    <w:lvl w:ilvl="0" w:tplc="4BB281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6101C"/>
    <w:multiLevelType w:val="hybridMultilevel"/>
    <w:tmpl w:val="5B181D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913F2F"/>
    <w:multiLevelType w:val="hybridMultilevel"/>
    <w:tmpl w:val="E7AEAE76"/>
    <w:lvl w:ilvl="0" w:tplc="5FDE2DC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2104611"/>
    <w:multiLevelType w:val="hybridMultilevel"/>
    <w:tmpl w:val="D39CC9B6"/>
    <w:lvl w:ilvl="0" w:tplc="C1CE85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42BE4790"/>
    <w:multiLevelType w:val="multilevel"/>
    <w:tmpl w:val="99061B70"/>
    <w:lvl w:ilvl="0">
      <w:start w:val="6"/>
      <w:numFmt w:val="decimal"/>
      <w:lvlText w:val="%1"/>
      <w:lvlJc w:val="left"/>
      <w:pPr>
        <w:ind w:left="360" w:hanging="360"/>
      </w:pPr>
      <w:rPr>
        <w:rFonts w:hint="default"/>
        <w:b/>
        <w:sz w:val="16"/>
      </w:rPr>
    </w:lvl>
    <w:lvl w:ilvl="1">
      <w:start w:val="3"/>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16"/>
      </w:rPr>
    </w:lvl>
    <w:lvl w:ilvl="3">
      <w:start w:val="1"/>
      <w:numFmt w:val="decimal"/>
      <w:lvlText w:val="%1.%2.%3.%4"/>
      <w:lvlJc w:val="left"/>
      <w:pPr>
        <w:ind w:left="720" w:hanging="720"/>
      </w:pPr>
      <w:rPr>
        <w:rFonts w:hint="default"/>
        <w:b/>
        <w:sz w:val="16"/>
      </w:rPr>
    </w:lvl>
    <w:lvl w:ilvl="4">
      <w:start w:val="1"/>
      <w:numFmt w:val="decimal"/>
      <w:lvlText w:val="%1.%2.%3.%4.%5"/>
      <w:lvlJc w:val="left"/>
      <w:pPr>
        <w:ind w:left="1080" w:hanging="108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440" w:hanging="1440"/>
      </w:pPr>
      <w:rPr>
        <w:rFonts w:hint="default"/>
        <w:b/>
        <w:sz w:val="16"/>
      </w:rPr>
    </w:lvl>
    <w:lvl w:ilvl="7">
      <w:start w:val="1"/>
      <w:numFmt w:val="decimal"/>
      <w:lvlText w:val="%1.%2.%3.%4.%5.%6.%7.%8"/>
      <w:lvlJc w:val="left"/>
      <w:pPr>
        <w:ind w:left="1440" w:hanging="1440"/>
      </w:pPr>
      <w:rPr>
        <w:rFonts w:hint="default"/>
        <w:b/>
        <w:sz w:val="16"/>
      </w:rPr>
    </w:lvl>
    <w:lvl w:ilvl="8">
      <w:start w:val="1"/>
      <w:numFmt w:val="decimal"/>
      <w:lvlText w:val="%1.%2.%3.%4.%5.%6.%7.%8.%9"/>
      <w:lvlJc w:val="left"/>
      <w:pPr>
        <w:ind w:left="1800" w:hanging="1800"/>
      </w:pPr>
      <w:rPr>
        <w:rFonts w:hint="default"/>
        <w:b/>
        <w:sz w:val="16"/>
      </w:rPr>
    </w:lvl>
  </w:abstractNum>
  <w:abstractNum w:abstractNumId="14" w15:restartNumberingAfterBreak="0">
    <w:nsid w:val="49A453A6"/>
    <w:multiLevelType w:val="hybridMultilevel"/>
    <w:tmpl w:val="83142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F4036"/>
    <w:multiLevelType w:val="hybridMultilevel"/>
    <w:tmpl w:val="74D0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114B7"/>
    <w:multiLevelType w:val="hybridMultilevel"/>
    <w:tmpl w:val="0B8EA184"/>
    <w:lvl w:ilvl="0" w:tplc="B1385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61360F"/>
    <w:multiLevelType w:val="hybridMultilevel"/>
    <w:tmpl w:val="147A0D04"/>
    <w:lvl w:ilvl="0" w:tplc="71740D50">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FB37C3"/>
    <w:multiLevelType w:val="hybridMultilevel"/>
    <w:tmpl w:val="76367552"/>
    <w:lvl w:ilvl="0" w:tplc="4BB281F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CE86A3A"/>
    <w:multiLevelType w:val="hybridMultilevel"/>
    <w:tmpl w:val="FE720E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A1E5141"/>
    <w:multiLevelType w:val="hybridMultilevel"/>
    <w:tmpl w:val="D214E7E2"/>
    <w:lvl w:ilvl="0" w:tplc="913C52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A834BB"/>
    <w:multiLevelType w:val="hybridMultilevel"/>
    <w:tmpl w:val="680ACDCC"/>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76074508"/>
    <w:multiLevelType w:val="hybridMultilevel"/>
    <w:tmpl w:val="16E82DE0"/>
    <w:lvl w:ilvl="0" w:tplc="913C52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1F456F"/>
    <w:multiLevelType w:val="hybridMultilevel"/>
    <w:tmpl w:val="6502935E"/>
    <w:lvl w:ilvl="0" w:tplc="E9D634D0">
      <w:start w:val="1"/>
      <w:numFmt w:val="decimal"/>
      <w:lvlText w:val="%1."/>
      <w:lvlJc w:val="left"/>
      <w:pPr>
        <w:ind w:left="1800" w:hanging="360"/>
      </w:pPr>
      <w:rPr>
        <w:rFonts w:ascii="Times New Roman" w:eastAsia="Calibri" w:hAnsi="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7E27898"/>
    <w:multiLevelType w:val="hybridMultilevel"/>
    <w:tmpl w:val="9AE861E2"/>
    <w:lvl w:ilvl="0" w:tplc="9C8E9E54">
      <w:start w:val="2"/>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5" w15:restartNumberingAfterBreak="0">
    <w:nsid w:val="7A834765"/>
    <w:multiLevelType w:val="hybridMultilevel"/>
    <w:tmpl w:val="ABEADDC0"/>
    <w:lvl w:ilvl="0" w:tplc="7884F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8"/>
  </w:num>
  <w:num w:numId="4">
    <w:abstractNumId w:val="24"/>
  </w:num>
  <w:num w:numId="5">
    <w:abstractNumId w:val="10"/>
  </w:num>
  <w:num w:numId="6">
    <w:abstractNumId w:val="5"/>
  </w:num>
  <w:num w:numId="7">
    <w:abstractNumId w:val="14"/>
  </w:num>
  <w:num w:numId="8">
    <w:abstractNumId w:val="12"/>
  </w:num>
  <w:num w:numId="9">
    <w:abstractNumId w:val="11"/>
  </w:num>
  <w:num w:numId="10">
    <w:abstractNumId w:val="25"/>
  </w:num>
  <w:num w:numId="11">
    <w:abstractNumId w:val="0"/>
  </w:num>
  <w:num w:numId="12">
    <w:abstractNumId w:val="2"/>
  </w:num>
  <w:num w:numId="13">
    <w:abstractNumId w:val="17"/>
  </w:num>
  <w:num w:numId="14">
    <w:abstractNumId w:val="13"/>
  </w:num>
  <w:num w:numId="15">
    <w:abstractNumId w:val="4"/>
  </w:num>
  <w:num w:numId="16">
    <w:abstractNumId w:val="16"/>
  </w:num>
  <w:num w:numId="17">
    <w:abstractNumId w:val="20"/>
  </w:num>
  <w:num w:numId="18">
    <w:abstractNumId w:val="22"/>
  </w:num>
  <w:num w:numId="19">
    <w:abstractNumId w:val="7"/>
  </w:num>
  <w:num w:numId="20">
    <w:abstractNumId w:val="1"/>
  </w:num>
  <w:num w:numId="21">
    <w:abstractNumId w:val="6"/>
  </w:num>
  <w:num w:numId="22">
    <w:abstractNumId w:val="21"/>
  </w:num>
  <w:num w:numId="23">
    <w:abstractNumId w:val="18"/>
  </w:num>
  <w:num w:numId="24">
    <w:abstractNumId w:val="15"/>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64193"/>
    <w:rsid w:val="00000B9A"/>
    <w:rsid w:val="00016359"/>
    <w:rsid w:val="00107245"/>
    <w:rsid w:val="001D5713"/>
    <w:rsid w:val="001E2A0F"/>
    <w:rsid w:val="0021170D"/>
    <w:rsid w:val="00227498"/>
    <w:rsid w:val="00264193"/>
    <w:rsid w:val="002665E8"/>
    <w:rsid w:val="002A54F6"/>
    <w:rsid w:val="002E132B"/>
    <w:rsid w:val="002E3F84"/>
    <w:rsid w:val="00347FC8"/>
    <w:rsid w:val="00354992"/>
    <w:rsid w:val="0038352A"/>
    <w:rsid w:val="003B597B"/>
    <w:rsid w:val="003C50CD"/>
    <w:rsid w:val="003E1579"/>
    <w:rsid w:val="0042202F"/>
    <w:rsid w:val="00466897"/>
    <w:rsid w:val="004B349A"/>
    <w:rsid w:val="004E28C6"/>
    <w:rsid w:val="00650A92"/>
    <w:rsid w:val="0073737F"/>
    <w:rsid w:val="00777524"/>
    <w:rsid w:val="007A1EC4"/>
    <w:rsid w:val="007A77DA"/>
    <w:rsid w:val="007B7EDA"/>
    <w:rsid w:val="00841A59"/>
    <w:rsid w:val="0090057C"/>
    <w:rsid w:val="009771A2"/>
    <w:rsid w:val="0099165C"/>
    <w:rsid w:val="00996554"/>
    <w:rsid w:val="009B49E3"/>
    <w:rsid w:val="00B110C4"/>
    <w:rsid w:val="00B22793"/>
    <w:rsid w:val="00B50BC6"/>
    <w:rsid w:val="00B579AA"/>
    <w:rsid w:val="00BC7D88"/>
    <w:rsid w:val="00C22993"/>
    <w:rsid w:val="00C245B1"/>
    <w:rsid w:val="00C64F43"/>
    <w:rsid w:val="00C7416B"/>
    <w:rsid w:val="00C87BDD"/>
    <w:rsid w:val="00CB51DD"/>
    <w:rsid w:val="00D4380C"/>
    <w:rsid w:val="00D61606"/>
    <w:rsid w:val="00DB2852"/>
    <w:rsid w:val="00DC0CCB"/>
    <w:rsid w:val="00DE4AD9"/>
    <w:rsid w:val="00F04F8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1C65"/>
  <w15:docId w15:val="{8E625C70-9F9B-40EC-8264-332BE6C3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193"/>
    <w:pPr>
      <w:spacing w:after="0" w:line="240" w:lineRule="auto"/>
      <w:jc w:val="left"/>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4193"/>
  </w:style>
  <w:style w:type="paragraph" w:styleId="ListParagraph">
    <w:name w:val="List Paragraph"/>
    <w:basedOn w:val="Normal"/>
    <w:qFormat/>
    <w:rsid w:val="00466897"/>
    <w:pPr>
      <w:spacing w:after="200" w:line="276" w:lineRule="auto"/>
      <w:ind w:left="720"/>
    </w:pPr>
    <w:rPr>
      <w:rFonts w:ascii="Calibri" w:eastAsia="Calibri" w:hAnsi="Calibri" w:cs="Calibri"/>
      <w:b w:val="0"/>
      <w:sz w:val="22"/>
      <w:szCs w:val="22"/>
      <w:lang w:val="id-ID"/>
    </w:rPr>
  </w:style>
  <w:style w:type="paragraph" w:styleId="NoSpacing">
    <w:name w:val="No Spacing"/>
    <w:uiPriority w:val="1"/>
    <w:qFormat/>
    <w:rsid w:val="00466897"/>
    <w:pPr>
      <w:spacing w:after="0" w:line="240" w:lineRule="auto"/>
      <w:jc w:val="left"/>
    </w:pPr>
    <w:rPr>
      <w:rFonts w:ascii="Calibri" w:eastAsia="Calibri" w:hAnsi="Calibri" w:cs="Times New Roman"/>
    </w:rPr>
  </w:style>
  <w:style w:type="paragraph" w:styleId="BalloonText">
    <w:name w:val="Balloon Text"/>
    <w:basedOn w:val="Normal"/>
    <w:link w:val="BalloonTextChar"/>
    <w:uiPriority w:val="99"/>
    <w:semiHidden/>
    <w:unhideWhenUsed/>
    <w:rsid w:val="00466897"/>
    <w:rPr>
      <w:rFonts w:ascii="Tahoma" w:hAnsi="Tahoma" w:cs="Tahoma"/>
      <w:sz w:val="16"/>
      <w:szCs w:val="16"/>
    </w:rPr>
  </w:style>
  <w:style w:type="character" w:customStyle="1" w:styleId="BalloonTextChar">
    <w:name w:val="Balloon Text Char"/>
    <w:basedOn w:val="DefaultParagraphFont"/>
    <w:link w:val="BalloonText"/>
    <w:uiPriority w:val="99"/>
    <w:semiHidden/>
    <w:rsid w:val="00466897"/>
    <w:rPr>
      <w:rFonts w:ascii="Tahoma" w:eastAsia="Times New Roman" w:hAnsi="Tahoma" w:cs="Tahoma"/>
      <w:b/>
      <w:sz w:val="16"/>
      <w:szCs w:val="16"/>
    </w:rPr>
  </w:style>
  <w:style w:type="paragraph" w:styleId="Footer">
    <w:name w:val="footer"/>
    <w:basedOn w:val="Normal"/>
    <w:link w:val="FooterChar"/>
    <w:uiPriority w:val="99"/>
    <w:rsid w:val="0099165C"/>
    <w:pPr>
      <w:tabs>
        <w:tab w:val="center" w:pos="4320"/>
        <w:tab w:val="right" w:pos="8640"/>
      </w:tabs>
    </w:pPr>
    <w:rPr>
      <w:b w:val="0"/>
      <w:lang w:val="id-ID"/>
    </w:rPr>
  </w:style>
  <w:style w:type="character" w:customStyle="1" w:styleId="FooterChar">
    <w:name w:val="Footer Char"/>
    <w:basedOn w:val="DefaultParagraphFont"/>
    <w:link w:val="Footer"/>
    <w:uiPriority w:val="99"/>
    <w:rsid w:val="0099165C"/>
    <w:rPr>
      <w:rFonts w:ascii="Times New Roman" w:eastAsia="Times New Roman" w:hAnsi="Times New Roman" w:cs="Times New Roman"/>
      <w:sz w:val="24"/>
      <w:szCs w:val="20"/>
      <w:lang w:val="id-ID"/>
    </w:rPr>
  </w:style>
  <w:style w:type="table" w:styleId="TableGrid">
    <w:name w:val="Table Grid"/>
    <w:basedOn w:val="TableNormal"/>
    <w:uiPriority w:val="59"/>
    <w:rsid w:val="003B59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B349A"/>
    <w:pPr>
      <w:tabs>
        <w:tab w:val="center" w:pos="4680"/>
        <w:tab w:val="right" w:pos="9360"/>
      </w:tabs>
    </w:pPr>
  </w:style>
  <w:style w:type="character" w:customStyle="1" w:styleId="HeaderChar">
    <w:name w:val="Header Char"/>
    <w:basedOn w:val="DefaultParagraphFont"/>
    <w:link w:val="Header"/>
    <w:uiPriority w:val="99"/>
    <w:rsid w:val="004B349A"/>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9227-E5C7-4664-B884-39C84386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tosiba</dc:creator>
  <cp:lastModifiedBy>User</cp:lastModifiedBy>
  <cp:revision>14</cp:revision>
  <cp:lastPrinted>2017-11-14T02:34:00Z</cp:lastPrinted>
  <dcterms:created xsi:type="dcterms:W3CDTF">2014-03-25T02:53:00Z</dcterms:created>
  <dcterms:modified xsi:type="dcterms:W3CDTF">2019-04-22T07:42:00Z</dcterms:modified>
</cp:coreProperties>
</file>